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E9D785" w:rsidR="001E41F3" w:rsidRDefault="001E41F3">
      <w:pPr>
        <w:pStyle w:val="CRCoverPage"/>
        <w:tabs>
          <w:tab w:val="right" w:pos="9639"/>
        </w:tabs>
        <w:spacing w:after="0"/>
        <w:rPr>
          <w:b/>
          <w:i/>
          <w:noProof/>
          <w:sz w:val="28"/>
        </w:rPr>
      </w:pPr>
      <w:r>
        <w:rPr>
          <w:b/>
          <w:noProof/>
          <w:sz w:val="24"/>
        </w:rPr>
        <w:t>3GPP TSG-</w:t>
      </w:r>
      <w:r w:rsidR="00550296">
        <w:fldChar w:fldCharType="begin"/>
      </w:r>
      <w:r w:rsidR="00550296">
        <w:instrText xml:space="preserve"> DOCPROPERTY  TSG/WGRef  \* MERGEFORMAT </w:instrText>
      </w:r>
      <w:r w:rsidR="00550296">
        <w:fldChar w:fldCharType="separate"/>
      </w:r>
      <w:r w:rsidR="003609EF">
        <w:rPr>
          <w:b/>
          <w:noProof/>
          <w:sz w:val="24"/>
        </w:rPr>
        <w:t>SA2</w:t>
      </w:r>
      <w:r w:rsidR="00550296">
        <w:rPr>
          <w:b/>
          <w:noProof/>
          <w:sz w:val="24"/>
        </w:rPr>
        <w:fldChar w:fldCharType="end"/>
      </w:r>
      <w:r w:rsidR="00C66BA2">
        <w:rPr>
          <w:b/>
          <w:noProof/>
          <w:sz w:val="24"/>
        </w:rPr>
        <w:t xml:space="preserve"> </w:t>
      </w:r>
      <w:r>
        <w:rPr>
          <w:b/>
          <w:noProof/>
          <w:sz w:val="24"/>
        </w:rPr>
        <w:t>Meeting #</w:t>
      </w:r>
      <w:r w:rsidR="00550296">
        <w:fldChar w:fldCharType="begin"/>
      </w:r>
      <w:r w:rsidR="00550296">
        <w:instrText xml:space="preserve"> DOCPROPERTY  MtgSeq  \* MERGEFORMAT </w:instrText>
      </w:r>
      <w:r w:rsidR="00550296">
        <w:fldChar w:fldCharType="separate"/>
      </w:r>
      <w:r w:rsidR="00EB09B7" w:rsidRPr="00EB09B7">
        <w:rPr>
          <w:b/>
          <w:noProof/>
          <w:sz w:val="24"/>
        </w:rPr>
        <w:t>171</w:t>
      </w:r>
      <w:r w:rsidR="00550296">
        <w:rPr>
          <w:b/>
          <w:noProof/>
          <w:sz w:val="24"/>
        </w:rPr>
        <w:fldChar w:fldCharType="end"/>
      </w:r>
      <w:r w:rsidR="00550296">
        <w:fldChar w:fldCharType="begin"/>
      </w:r>
      <w:r w:rsidR="00550296">
        <w:instrText xml:space="preserve"> DOCPROPERTY  MtgTitle  \* MERGEFORMAT </w:instrText>
      </w:r>
      <w:r w:rsidR="00550296">
        <w:fldChar w:fldCharType="separate"/>
      </w:r>
      <w:r w:rsidR="00550296">
        <w:fldChar w:fldCharType="end"/>
      </w:r>
      <w:r>
        <w:rPr>
          <w:b/>
          <w:i/>
          <w:noProof/>
          <w:sz w:val="28"/>
        </w:rPr>
        <w:tab/>
      </w:r>
      <w:r w:rsidR="00550296">
        <w:fldChar w:fldCharType="begin"/>
      </w:r>
      <w:r w:rsidR="00550296">
        <w:instrText xml:space="preserve"> DOCPROPERTY  Tdoc#  \* MERGEFORMAT </w:instrText>
      </w:r>
      <w:r w:rsidR="00550296">
        <w:fldChar w:fldCharType="separate"/>
      </w:r>
      <w:r w:rsidR="00B81728" w:rsidRPr="00E13F3D">
        <w:rPr>
          <w:b/>
          <w:i/>
          <w:noProof/>
          <w:sz w:val="28"/>
        </w:rPr>
        <w:t>S2-250</w:t>
      </w:r>
      <w:r w:rsidR="00B81728">
        <w:rPr>
          <w:b/>
          <w:i/>
          <w:noProof/>
          <w:sz w:val="28"/>
        </w:rPr>
        <w:t>9307</w:t>
      </w:r>
      <w:r w:rsidR="00550296">
        <w:rPr>
          <w:b/>
          <w:i/>
          <w:noProof/>
          <w:sz w:val="28"/>
        </w:rPr>
        <w:fldChar w:fldCharType="end"/>
      </w:r>
    </w:p>
    <w:p w14:paraId="7CB45193" w14:textId="7B31DA7F" w:rsidR="001E41F3" w:rsidRDefault="00550296" w:rsidP="001003B1">
      <w:pPr>
        <w:pStyle w:val="CRCoverPage"/>
        <w:ind w:left="200" w:hangingChars="100" w:hanging="200"/>
        <w:outlineLvl w:val="0"/>
        <w:rPr>
          <w:b/>
          <w:noProof/>
          <w:sz w:val="24"/>
        </w:rPr>
      </w:pPr>
      <w:r>
        <w:fldChar w:fldCharType="begin"/>
      </w:r>
      <w:r>
        <w:instrText xml:space="preserve"> DOCPROPERTY  Location  \* MERGEFORMAT </w:instrText>
      </w:r>
      <w:r>
        <w:fldChar w:fldCharType="separate"/>
      </w:r>
      <w:r w:rsidR="003609EF" w:rsidRPr="00BA51D9">
        <w:rPr>
          <w:b/>
          <w:noProof/>
          <w:sz w:val="24"/>
        </w:rPr>
        <w:t>Wuhan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Oct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Oct 2025</w:t>
      </w:r>
      <w:r>
        <w:rPr>
          <w:b/>
          <w:noProof/>
          <w:sz w:val="24"/>
        </w:rPr>
        <w:fldChar w:fldCharType="end"/>
      </w:r>
      <w:r w:rsidR="00B81728">
        <w:rPr>
          <w:b/>
          <w:noProof/>
          <w:sz w:val="24"/>
        </w:rPr>
        <w:t xml:space="preserve">                                revison of </w:t>
      </w:r>
      <w:r w:rsidR="001003B1">
        <w:rPr>
          <w:b/>
          <w:noProof/>
          <w:sz w:val="24"/>
        </w:rPr>
        <w:t>S-</w:t>
      </w:r>
      <w:r w:rsidR="00B81728">
        <w:rPr>
          <w:b/>
          <w:noProof/>
          <w:sz w:val="24"/>
        </w:rPr>
        <w:t>2508597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5029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5029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E10D6D" w:rsidR="001E41F3" w:rsidRPr="00410371" w:rsidRDefault="006D5B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5029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AEEBD6" w:rsidR="00F25D98" w:rsidRDefault="00A979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50296">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on source of N6 delay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50296">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821FCA" w:rsidR="001E41F3" w:rsidRDefault="00A9794A" w:rsidP="00547111">
            <w:pPr>
              <w:pStyle w:val="CRCoverPage"/>
              <w:spacing w:after="0"/>
              <w:ind w:left="100"/>
              <w:rPr>
                <w:noProof/>
              </w:rPr>
            </w:pPr>
            <w:r>
              <w:t>SA2</w:t>
            </w:r>
            <w:r w:rsidR="00550296">
              <w:fldChar w:fldCharType="begin"/>
            </w:r>
            <w:r w:rsidR="00550296">
              <w:instrText xml:space="preserve"> DOCPROPERTY  SourceIfTsg  \* MERGEFORMAT </w:instrText>
            </w:r>
            <w:r w:rsidR="00550296">
              <w:fldChar w:fldCharType="separate"/>
            </w:r>
            <w:r w:rsidR="0055029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50296">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50296">
            <w:pPr>
              <w:pStyle w:val="CRCoverPage"/>
              <w:spacing w:after="0"/>
              <w:ind w:left="100"/>
              <w:rPr>
                <w:noProof/>
              </w:rPr>
            </w:pPr>
            <w:r>
              <w:fldChar w:fldCharType="begin"/>
            </w:r>
            <w:r>
              <w:instrText xml:space="preserve"> DOCPROPERTY  ResDate  \* MERGEFORMAT </w:instrText>
            </w:r>
            <w:r>
              <w:fldChar w:fldCharType="separate"/>
            </w:r>
            <w:r w:rsidR="00D24991">
              <w:rPr>
                <w:noProof/>
              </w:rPr>
              <w:t>2025-10-01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5029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50296">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FF0753" w:rsidR="001E41F3" w:rsidRDefault="00D5152C">
            <w:pPr>
              <w:pStyle w:val="CRCoverPage"/>
              <w:spacing w:after="0"/>
              <w:ind w:left="100"/>
              <w:rPr>
                <w:noProof/>
              </w:rPr>
            </w:pPr>
            <w:r>
              <w:rPr>
                <w:noProof/>
              </w:rPr>
              <w:t xml:space="preserve">It is specified in TS 23.501, </w:t>
            </w:r>
            <w:r w:rsidR="00F02034">
              <w:rPr>
                <w:noProof/>
              </w:rPr>
              <w:t>N6 delay measurement is reported from UPF to SMF via N4 node level information</w:t>
            </w:r>
            <w:r>
              <w:rPr>
                <w:noProof/>
              </w:rPr>
              <w:t xml:space="preserve">. There is no other reporting mechanism available directly from UPF. Thus, the current text in the table </w:t>
            </w:r>
            <w:r w:rsidRPr="0051736F">
              <w:t>6.23.2-1</w:t>
            </w:r>
            <w:r>
              <w:t xml:space="preserve"> may lead to misunderstanding.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30DBF9" w:rsidR="001E41F3" w:rsidRDefault="00A9794A">
            <w:pPr>
              <w:pStyle w:val="CRCoverPage"/>
              <w:spacing w:after="0"/>
              <w:ind w:left="100"/>
              <w:rPr>
                <w:noProof/>
              </w:rPr>
            </w:pPr>
            <w:r>
              <w:rPr>
                <w:noProof/>
              </w:rPr>
              <w:t>Correction of the source information for N6 delay measurement</w:t>
            </w:r>
            <w:r w:rsidR="00D5152C">
              <w:rPr>
                <w:noProof/>
              </w:rPr>
              <w:t xml:space="preserve"> (from UPF to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DFA01" w:rsidR="001E41F3" w:rsidRDefault="00A9794A">
            <w:pPr>
              <w:pStyle w:val="CRCoverPage"/>
              <w:spacing w:after="0"/>
              <w:ind w:left="100"/>
              <w:rPr>
                <w:noProof/>
              </w:rPr>
            </w:pPr>
            <w:r>
              <w:rPr>
                <w:noProof/>
              </w:rPr>
              <w:t xml:space="preserve">Misaligned and incorrect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D385F" w:rsidR="001E41F3" w:rsidRDefault="00D5152C">
            <w:pPr>
              <w:pStyle w:val="CRCoverPage"/>
              <w:spacing w:after="0"/>
              <w:ind w:left="100"/>
              <w:rPr>
                <w:noProof/>
              </w:rPr>
            </w:pPr>
            <w:r>
              <w:rPr>
                <w:noProof/>
              </w:rPr>
              <w:t>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A7EC4" w:rsidR="001E41F3" w:rsidRDefault="00A979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AE251B" w:rsidR="001E41F3" w:rsidRDefault="00A979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2590B" w:rsidR="001E41F3" w:rsidRDefault="00A979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A5D65D2" w:rsidR="001E41F3" w:rsidRPr="00A9794A" w:rsidRDefault="00A9794A" w:rsidP="00A9794A">
      <w:pPr>
        <w:jc w:val="center"/>
        <w:rPr>
          <w:noProof/>
          <w:color w:val="FF0000"/>
          <w:sz w:val="44"/>
          <w:szCs w:val="44"/>
        </w:rPr>
      </w:pPr>
      <w:r w:rsidRPr="00A9794A">
        <w:rPr>
          <w:noProof/>
          <w:color w:val="FF0000"/>
          <w:sz w:val="44"/>
          <w:szCs w:val="44"/>
        </w:rPr>
        <w:lastRenderedPageBreak/>
        <w:t>*** First change</w:t>
      </w:r>
      <w:r w:rsidR="00EB6386">
        <w:rPr>
          <w:noProof/>
          <w:color w:val="FF0000"/>
          <w:sz w:val="44"/>
          <w:szCs w:val="44"/>
        </w:rPr>
        <w:t xml:space="preserve"> (Option 1)</w:t>
      </w:r>
      <w:r w:rsidRPr="00A9794A">
        <w:rPr>
          <w:noProof/>
          <w:color w:val="FF0000"/>
          <w:sz w:val="44"/>
          <w:szCs w:val="44"/>
        </w:rPr>
        <w:t xml:space="preserve"> ***</w:t>
      </w:r>
    </w:p>
    <w:p w14:paraId="14287F72" w14:textId="70ADE3B8" w:rsidR="00A9794A" w:rsidRDefault="00A9794A">
      <w:pPr>
        <w:rPr>
          <w:noProof/>
        </w:rPr>
      </w:pPr>
    </w:p>
    <w:p w14:paraId="06B675D7" w14:textId="77777777" w:rsidR="00A9794A" w:rsidRPr="0051736F" w:rsidRDefault="00A9794A" w:rsidP="00A9794A">
      <w:pPr>
        <w:pStyle w:val="3"/>
      </w:pPr>
      <w:bookmarkStart w:id="1" w:name="_Toc209590485"/>
      <w:r w:rsidRPr="0051736F">
        <w:t>6.23.2</w:t>
      </w:r>
      <w:r w:rsidRPr="0051736F">
        <w:tab/>
        <w:t>Input Data</w:t>
      </w:r>
      <w:bookmarkEnd w:id="1"/>
    </w:p>
    <w:p w14:paraId="20D37773" w14:textId="77777777" w:rsidR="00A9794A" w:rsidRPr="0051736F" w:rsidRDefault="00A9794A" w:rsidP="00A9794A">
      <w:r w:rsidRPr="0051736F">
        <w:t>The NWDAF supporting QoS and policy assistance analytics shall be able to collect information from AF, OAM and 5GC NFs.</w:t>
      </w:r>
    </w:p>
    <w:p w14:paraId="6B9A2F0C" w14:textId="77777777" w:rsidR="00A9794A" w:rsidRPr="0051736F" w:rsidRDefault="00A9794A" w:rsidP="00A9794A">
      <w:r w:rsidRPr="0051736F">
        <w:t>The following specified input data might be reused by QoS and policy assistance analytics:</w:t>
      </w:r>
    </w:p>
    <w:p w14:paraId="150BC903" w14:textId="77777777" w:rsidR="00A9794A" w:rsidRPr="0051736F" w:rsidRDefault="00A9794A" w:rsidP="00A9794A">
      <w:pPr>
        <w:pStyle w:val="B1"/>
      </w:pPr>
      <w:r w:rsidRPr="0051736F">
        <w:t>-</w:t>
      </w:r>
      <w:r w:rsidRPr="0051736F">
        <w:tab/>
        <w:t xml:space="preserve">The input data defined for Observed Service Experience related network data analytics in clause 6.4.2, e.g. the information of the application, Service Experience and </w:t>
      </w:r>
      <w:proofErr w:type="spellStart"/>
      <w:r w:rsidRPr="0051736F">
        <w:t>QoE</w:t>
      </w:r>
      <w:proofErr w:type="spellEnd"/>
      <w:r w:rsidRPr="0051736F">
        <w:t xml:space="preserve"> metrics.</w:t>
      </w:r>
    </w:p>
    <w:p w14:paraId="002B3011" w14:textId="77777777" w:rsidR="00A9794A" w:rsidRPr="0051736F" w:rsidRDefault="00A9794A" w:rsidP="00A9794A">
      <w:pPr>
        <w:pStyle w:val="B1"/>
      </w:pPr>
      <w:r w:rsidRPr="0051736F">
        <w:t>-</w:t>
      </w:r>
      <w:r w:rsidRPr="0051736F">
        <w:tab/>
        <w:t>The input data collected from the OAM for Network Performance analytics as defined in clause 6.6.2, e.g. the RAN status, load and performance per Cell Id for the traffic type of interest and in the Area of Interest.</w:t>
      </w:r>
    </w:p>
    <w:p w14:paraId="13DFA397" w14:textId="77777777" w:rsidR="00A9794A" w:rsidRPr="0051736F" w:rsidRDefault="00A9794A" w:rsidP="00A9794A">
      <w:r w:rsidRPr="0051736F">
        <w:t>In addition, more information collected by the NWDAF from relevant 5GC NFs (i.e. UPF, SMF, AMF) is defined in Table 6.23.2-1 and from OAM in Table 6.23.2-2.</w:t>
      </w:r>
    </w:p>
    <w:p w14:paraId="0593A02B" w14:textId="77777777" w:rsidR="00A9794A" w:rsidRPr="0051736F" w:rsidRDefault="00A9794A" w:rsidP="00A9794A">
      <w:pPr>
        <w:pStyle w:val="NO"/>
      </w:pPr>
      <w:r w:rsidRPr="0051736F">
        <w:t>NOTE:</w:t>
      </w:r>
      <w:r w:rsidRPr="0051736F">
        <w:tab/>
        <w:t>The NWDAF may also collect the Observed Service Experience Analytics from other NWDAFs, based on NWDAF implementation.</w:t>
      </w:r>
    </w:p>
    <w:p w14:paraId="0B7437F8" w14:textId="77777777" w:rsidR="00A9794A" w:rsidRPr="0051736F" w:rsidRDefault="00A9794A" w:rsidP="00A9794A">
      <w:pPr>
        <w:pStyle w:val="TH"/>
      </w:pPr>
      <w:bookmarkStart w:id="2" w:name="_CRTable6_23_21"/>
      <w:r w:rsidRPr="0051736F">
        <w:t xml:space="preserve">Table </w:t>
      </w:r>
      <w:bookmarkEnd w:id="2"/>
      <w:r w:rsidRPr="0051736F">
        <w:t>6.23.2-1: Input data from 5GC NF related to QoS and Policy Assistance information</w:t>
      </w:r>
    </w:p>
    <w:tbl>
      <w:tblPr>
        <w:tblStyle w:val="af1"/>
        <w:tblW w:w="0" w:type="auto"/>
        <w:jc w:val="center"/>
        <w:tblLayout w:type="fixed"/>
        <w:tblLook w:val="04A0" w:firstRow="1" w:lastRow="0" w:firstColumn="1" w:lastColumn="0" w:noHBand="0" w:noVBand="1"/>
      </w:tblPr>
      <w:tblGrid>
        <w:gridCol w:w="2547"/>
        <w:gridCol w:w="1276"/>
        <w:gridCol w:w="5388"/>
      </w:tblGrid>
      <w:tr w:rsidR="00A9794A" w:rsidRPr="0051736F" w14:paraId="001257B7" w14:textId="77777777" w:rsidTr="00530E1C">
        <w:trPr>
          <w:cantSplit/>
          <w:jc w:val="center"/>
        </w:trPr>
        <w:tc>
          <w:tcPr>
            <w:tcW w:w="2547" w:type="dxa"/>
          </w:tcPr>
          <w:p w14:paraId="0493E06C" w14:textId="77777777" w:rsidR="00A9794A" w:rsidRPr="0051736F" w:rsidRDefault="00A9794A" w:rsidP="00530E1C">
            <w:pPr>
              <w:pStyle w:val="TAH"/>
            </w:pPr>
            <w:r w:rsidRPr="0051736F">
              <w:t>Information</w:t>
            </w:r>
          </w:p>
        </w:tc>
        <w:tc>
          <w:tcPr>
            <w:tcW w:w="1276" w:type="dxa"/>
          </w:tcPr>
          <w:p w14:paraId="3815452A" w14:textId="77777777" w:rsidR="00A9794A" w:rsidRPr="0051736F" w:rsidRDefault="00A9794A" w:rsidP="00530E1C">
            <w:pPr>
              <w:pStyle w:val="TAH"/>
            </w:pPr>
            <w:r w:rsidRPr="0051736F">
              <w:t>Source</w:t>
            </w:r>
          </w:p>
        </w:tc>
        <w:tc>
          <w:tcPr>
            <w:tcW w:w="5388" w:type="dxa"/>
          </w:tcPr>
          <w:p w14:paraId="230B358E" w14:textId="77777777" w:rsidR="00A9794A" w:rsidRPr="0051736F" w:rsidRDefault="00A9794A" w:rsidP="00530E1C">
            <w:pPr>
              <w:pStyle w:val="TAH"/>
            </w:pPr>
            <w:r w:rsidRPr="0051736F">
              <w:t>Description</w:t>
            </w:r>
          </w:p>
        </w:tc>
      </w:tr>
      <w:tr w:rsidR="00A9794A" w:rsidRPr="0051736F" w14:paraId="1F435F76" w14:textId="77777777" w:rsidTr="00530E1C">
        <w:trPr>
          <w:cantSplit/>
          <w:jc w:val="center"/>
        </w:trPr>
        <w:tc>
          <w:tcPr>
            <w:tcW w:w="2547" w:type="dxa"/>
          </w:tcPr>
          <w:p w14:paraId="5ABBB3C3" w14:textId="77777777" w:rsidR="00A9794A" w:rsidRPr="0051736F" w:rsidRDefault="00A9794A" w:rsidP="00530E1C">
            <w:pPr>
              <w:pStyle w:val="TAL"/>
            </w:pPr>
            <w:r w:rsidRPr="0051736F">
              <w:t>QFI allocation, QoS Flow change, or QFI deallocation events (1…max)</w:t>
            </w:r>
          </w:p>
        </w:tc>
        <w:tc>
          <w:tcPr>
            <w:tcW w:w="1276" w:type="dxa"/>
          </w:tcPr>
          <w:p w14:paraId="6DEC2717" w14:textId="77777777" w:rsidR="00A9794A" w:rsidRPr="0051736F" w:rsidRDefault="00A9794A" w:rsidP="00530E1C">
            <w:pPr>
              <w:pStyle w:val="TAC"/>
            </w:pPr>
            <w:r w:rsidRPr="0051736F">
              <w:t>SMF</w:t>
            </w:r>
          </w:p>
        </w:tc>
        <w:tc>
          <w:tcPr>
            <w:tcW w:w="5388" w:type="dxa"/>
          </w:tcPr>
          <w:p w14:paraId="17A49060" w14:textId="77777777" w:rsidR="00A9794A" w:rsidRPr="0051736F" w:rsidRDefault="00A9794A" w:rsidP="00530E1C">
            <w:pPr>
              <w:pStyle w:val="TAL"/>
            </w:pPr>
            <w:r w:rsidRPr="0051736F">
              <w:t>SMF provides such events (see clause 5.2.8.3.1 of TS 23.502 [3]).</w:t>
            </w:r>
          </w:p>
        </w:tc>
      </w:tr>
      <w:tr w:rsidR="00A9794A" w:rsidRPr="0051736F" w14:paraId="0DBF38D7" w14:textId="77777777" w:rsidTr="00530E1C">
        <w:trPr>
          <w:cantSplit/>
          <w:jc w:val="center"/>
        </w:trPr>
        <w:tc>
          <w:tcPr>
            <w:tcW w:w="2547" w:type="dxa"/>
          </w:tcPr>
          <w:p w14:paraId="76B1E843" w14:textId="77777777" w:rsidR="00A9794A" w:rsidRPr="0051736F" w:rsidRDefault="00A9794A" w:rsidP="00530E1C">
            <w:pPr>
              <w:pStyle w:val="TAL"/>
            </w:pPr>
            <w:r w:rsidRPr="0051736F">
              <w:t>&gt; Used QoS parameter</w:t>
            </w:r>
            <w:r>
              <w:t xml:space="preserve"> combination</w:t>
            </w:r>
          </w:p>
        </w:tc>
        <w:tc>
          <w:tcPr>
            <w:tcW w:w="1276" w:type="dxa"/>
          </w:tcPr>
          <w:p w14:paraId="22284D99" w14:textId="77777777" w:rsidR="00A9794A" w:rsidRPr="0051736F" w:rsidRDefault="00A9794A" w:rsidP="00530E1C">
            <w:pPr>
              <w:pStyle w:val="TAC"/>
            </w:pPr>
            <w:r w:rsidRPr="0051736F">
              <w:t>SMF</w:t>
            </w:r>
          </w:p>
        </w:tc>
        <w:tc>
          <w:tcPr>
            <w:tcW w:w="5388" w:type="dxa"/>
          </w:tcPr>
          <w:p w14:paraId="7F35B8C6" w14:textId="77777777" w:rsidR="00A9794A" w:rsidRPr="0051736F" w:rsidRDefault="00A9794A" w:rsidP="00530E1C">
            <w:pPr>
              <w:pStyle w:val="TAL"/>
            </w:pPr>
            <w:r w:rsidRPr="0051736F">
              <w:t>The QoS parameter</w:t>
            </w:r>
            <w:r>
              <w:t xml:space="preserve"> combination</w:t>
            </w:r>
            <w:r w:rsidRPr="0051736F">
              <w:t xml:space="preserve"> that ha</w:t>
            </w:r>
            <w:r>
              <w:t xml:space="preserve">s </w:t>
            </w:r>
            <w:r w:rsidRPr="0051736F">
              <w:t xml:space="preserve">been applied by </w:t>
            </w:r>
            <w:r>
              <w:t xml:space="preserve">the </w:t>
            </w:r>
            <w:r w:rsidRPr="0051736F">
              <w:t>SMF</w:t>
            </w:r>
            <w:r>
              <w:t>, including the following parameters as defined in Clause 5.7 of TS 23.501 [2]:</w:t>
            </w:r>
          </w:p>
          <w:p w14:paraId="4AFE8E19" w14:textId="77777777" w:rsidR="00A9794A" w:rsidRDefault="00A9794A" w:rsidP="00530E1C">
            <w:pPr>
              <w:pStyle w:val="TAL"/>
              <w:ind w:left="249" w:hanging="249"/>
            </w:pPr>
            <w:r>
              <w:t>-</w:t>
            </w:r>
            <w:r>
              <w:tab/>
              <w:t>5G QoS Identifier (5QI);</w:t>
            </w:r>
          </w:p>
          <w:p w14:paraId="229E2CD3" w14:textId="77777777" w:rsidR="00A9794A" w:rsidRDefault="00A9794A" w:rsidP="00530E1C">
            <w:pPr>
              <w:pStyle w:val="TAL"/>
              <w:ind w:left="249" w:hanging="249"/>
            </w:pPr>
            <w:r>
              <w:t>-</w:t>
            </w:r>
            <w:r>
              <w:tab/>
              <w:t>and if available:</w:t>
            </w:r>
          </w:p>
          <w:p w14:paraId="292A6907" w14:textId="77777777" w:rsidR="00A9794A" w:rsidRDefault="00A9794A" w:rsidP="00530E1C">
            <w:pPr>
              <w:pStyle w:val="TAL"/>
              <w:ind w:left="532" w:hanging="249"/>
            </w:pPr>
            <w:r>
              <w:t>-</w:t>
            </w:r>
            <w:r>
              <w:tab/>
              <w:t>5G QoS characteristics;</w:t>
            </w:r>
          </w:p>
          <w:p w14:paraId="5B0C0B3B" w14:textId="77777777" w:rsidR="00A9794A" w:rsidRDefault="00A9794A" w:rsidP="00530E1C">
            <w:pPr>
              <w:pStyle w:val="TAL"/>
              <w:ind w:left="532" w:hanging="249"/>
            </w:pPr>
            <w:r>
              <w:t>-</w:t>
            </w:r>
            <w:r>
              <w:tab/>
              <w:t>Guaranteed Flow Bit Rate (GFBR) - UL and DL; and</w:t>
            </w:r>
          </w:p>
          <w:p w14:paraId="7817C087" w14:textId="77777777" w:rsidR="00A9794A" w:rsidRDefault="00A9794A" w:rsidP="00530E1C">
            <w:pPr>
              <w:pStyle w:val="TAL"/>
              <w:ind w:left="532" w:hanging="249"/>
            </w:pPr>
            <w:r>
              <w:t>-</w:t>
            </w:r>
            <w:r>
              <w:tab/>
              <w:t>Maximum Flow Bit Rate (MFBR) - UL and DL; and</w:t>
            </w:r>
          </w:p>
          <w:p w14:paraId="4242030A" w14:textId="77777777" w:rsidR="00A9794A" w:rsidRDefault="00A9794A" w:rsidP="00530E1C">
            <w:pPr>
              <w:pStyle w:val="TAL"/>
              <w:ind w:left="532" w:hanging="249"/>
            </w:pPr>
            <w:r>
              <w:t>-</w:t>
            </w:r>
            <w:r>
              <w:tab/>
              <w:t>Maximum Packet Loss Rate - UL and DL.</w:t>
            </w:r>
          </w:p>
          <w:p w14:paraId="797B642E" w14:textId="77777777" w:rsidR="00A9794A" w:rsidRPr="0051736F" w:rsidRDefault="00A9794A" w:rsidP="00530E1C">
            <w:pPr>
              <w:pStyle w:val="TAL"/>
            </w:pPr>
          </w:p>
        </w:tc>
      </w:tr>
      <w:tr w:rsidR="00A9794A" w:rsidRPr="0051736F" w14:paraId="4B957484" w14:textId="77777777" w:rsidTr="00530E1C">
        <w:trPr>
          <w:cantSplit/>
          <w:jc w:val="center"/>
        </w:trPr>
        <w:tc>
          <w:tcPr>
            <w:tcW w:w="2547" w:type="dxa"/>
          </w:tcPr>
          <w:p w14:paraId="7BF45AF5" w14:textId="77777777" w:rsidR="00A9794A" w:rsidRPr="0051736F" w:rsidRDefault="00A9794A" w:rsidP="00530E1C">
            <w:pPr>
              <w:pStyle w:val="TAL"/>
            </w:pPr>
            <w:r w:rsidRPr="0051736F">
              <w:t>&gt; Traffic descriptor</w:t>
            </w:r>
          </w:p>
        </w:tc>
        <w:tc>
          <w:tcPr>
            <w:tcW w:w="1276" w:type="dxa"/>
          </w:tcPr>
          <w:p w14:paraId="68525473" w14:textId="77777777" w:rsidR="00A9794A" w:rsidRPr="0051736F" w:rsidRDefault="00A9794A" w:rsidP="00530E1C">
            <w:pPr>
              <w:pStyle w:val="TAC"/>
            </w:pPr>
            <w:r w:rsidRPr="0051736F">
              <w:t>SMF</w:t>
            </w:r>
          </w:p>
        </w:tc>
        <w:tc>
          <w:tcPr>
            <w:tcW w:w="5388" w:type="dxa"/>
          </w:tcPr>
          <w:p w14:paraId="397EABE6" w14:textId="77777777" w:rsidR="00A9794A" w:rsidRPr="0051736F" w:rsidRDefault="00A9794A" w:rsidP="00530E1C">
            <w:pPr>
              <w:pStyle w:val="TAL"/>
            </w:pPr>
            <w:r w:rsidRPr="0051736F">
              <w:t>One of Application Identifier, IP Packet Filter Set or Ethernet Packet Filter Set</w:t>
            </w:r>
          </w:p>
        </w:tc>
      </w:tr>
      <w:tr w:rsidR="00A9794A" w:rsidRPr="0051736F" w14:paraId="193BF974" w14:textId="77777777" w:rsidTr="00530E1C">
        <w:trPr>
          <w:cantSplit/>
          <w:jc w:val="center"/>
        </w:trPr>
        <w:tc>
          <w:tcPr>
            <w:tcW w:w="2547" w:type="dxa"/>
          </w:tcPr>
          <w:p w14:paraId="3FA3BD40" w14:textId="77777777" w:rsidR="00A9794A" w:rsidRPr="0051736F" w:rsidRDefault="00A9794A" w:rsidP="00530E1C">
            <w:pPr>
              <w:pStyle w:val="TAL"/>
            </w:pPr>
            <w:r w:rsidRPr="0051736F">
              <w:t>&gt; S-NSSAI</w:t>
            </w:r>
          </w:p>
        </w:tc>
        <w:tc>
          <w:tcPr>
            <w:tcW w:w="1276" w:type="dxa"/>
          </w:tcPr>
          <w:p w14:paraId="07A01D2A" w14:textId="77777777" w:rsidR="00A9794A" w:rsidRPr="0051736F" w:rsidRDefault="00A9794A" w:rsidP="00530E1C">
            <w:pPr>
              <w:pStyle w:val="TAC"/>
            </w:pPr>
            <w:r w:rsidRPr="0051736F">
              <w:t>SMF</w:t>
            </w:r>
          </w:p>
        </w:tc>
        <w:tc>
          <w:tcPr>
            <w:tcW w:w="5388" w:type="dxa"/>
          </w:tcPr>
          <w:p w14:paraId="248B90BA" w14:textId="77777777" w:rsidR="00A9794A" w:rsidRPr="0051736F" w:rsidRDefault="00A9794A" w:rsidP="00530E1C">
            <w:pPr>
              <w:pStyle w:val="TAL"/>
            </w:pPr>
            <w:r w:rsidRPr="0051736F">
              <w:t xml:space="preserve">Slice used to transport the QoS </w:t>
            </w:r>
            <w:r>
              <w:t>F</w:t>
            </w:r>
            <w:r w:rsidRPr="0051736F">
              <w:t>low(s).</w:t>
            </w:r>
          </w:p>
        </w:tc>
      </w:tr>
      <w:tr w:rsidR="00A9794A" w:rsidRPr="0051736F" w14:paraId="17EE0AD4" w14:textId="77777777" w:rsidTr="00530E1C">
        <w:trPr>
          <w:cantSplit/>
          <w:jc w:val="center"/>
        </w:trPr>
        <w:tc>
          <w:tcPr>
            <w:tcW w:w="2547" w:type="dxa"/>
          </w:tcPr>
          <w:p w14:paraId="2CDD8E5D" w14:textId="77777777" w:rsidR="00A9794A" w:rsidRPr="0051736F" w:rsidRDefault="00A9794A" w:rsidP="00530E1C">
            <w:pPr>
              <w:pStyle w:val="TAL"/>
            </w:pPr>
            <w:r w:rsidRPr="0051736F">
              <w:t>&gt; DNN</w:t>
            </w:r>
          </w:p>
        </w:tc>
        <w:tc>
          <w:tcPr>
            <w:tcW w:w="1276" w:type="dxa"/>
          </w:tcPr>
          <w:p w14:paraId="4AAB5A9B" w14:textId="77777777" w:rsidR="00A9794A" w:rsidRPr="0051736F" w:rsidRDefault="00A9794A" w:rsidP="00530E1C">
            <w:pPr>
              <w:pStyle w:val="TAC"/>
            </w:pPr>
            <w:r w:rsidRPr="0051736F">
              <w:t>SMF</w:t>
            </w:r>
          </w:p>
        </w:tc>
        <w:tc>
          <w:tcPr>
            <w:tcW w:w="5388" w:type="dxa"/>
          </w:tcPr>
          <w:p w14:paraId="2ABFB777" w14:textId="77777777" w:rsidR="00A9794A" w:rsidRPr="0051736F" w:rsidRDefault="00A9794A" w:rsidP="00530E1C">
            <w:pPr>
              <w:pStyle w:val="TAL"/>
            </w:pPr>
            <w:r w:rsidRPr="0051736F">
              <w:t xml:space="preserve">DNN associated with the QoS </w:t>
            </w:r>
            <w:r>
              <w:t>F</w:t>
            </w:r>
            <w:r w:rsidRPr="0051736F">
              <w:t>low(s).</w:t>
            </w:r>
          </w:p>
        </w:tc>
      </w:tr>
      <w:tr w:rsidR="00A9794A" w:rsidRPr="0051736F" w14:paraId="2BF31486" w14:textId="77777777" w:rsidTr="00530E1C">
        <w:trPr>
          <w:cantSplit/>
          <w:jc w:val="center"/>
        </w:trPr>
        <w:tc>
          <w:tcPr>
            <w:tcW w:w="2547" w:type="dxa"/>
          </w:tcPr>
          <w:p w14:paraId="22221C24" w14:textId="77777777" w:rsidR="00A9794A" w:rsidRPr="0051736F" w:rsidRDefault="00A9794A" w:rsidP="00530E1C">
            <w:pPr>
              <w:pStyle w:val="TAL"/>
            </w:pPr>
            <w:r w:rsidRPr="0051736F">
              <w:t>&gt; DNAI</w:t>
            </w:r>
          </w:p>
        </w:tc>
        <w:tc>
          <w:tcPr>
            <w:tcW w:w="1276" w:type="dxa"/>
          </w:tcPr>
          <w:p w14:paraId="119E629A" w14:textId="77777777" w:rsidR="00A9794A" w:rsidRPr="0051736F" w:rsidRDefault="00A9794A" w:rsidP="00530E1C">
            <w:pPr>
              <w:pStyle w:val="TAC"/>
            </w:pPr>
            <w:r w:rsidRPr="0051736F">
              <w:t>SMF</w:t>
            </w:r>
          </w:p>
        </w:tc>
        <w:tc>
          <w:tcPr>
            <w:tcW w:w="5388" w:type="dxa"/>
          </w:tcPr>
          <w:p w14:paraId="04397967" w14:textId="77777777" w:rsidR="00A9794A" w:rsidRPr="0051736F" w:rsidRDefault="00A9794A" w:rsidP="00530E1C">
            <w:pPr>
              <w:pStyle w:val="TAL"/>
            </w:pPr>
            <w:r w:rsidRPr="0051736F">
              <w:t>Identifies the access to the DN that the PDU Session is connected to.</w:t>
            </w:r>
          </w:p>
        </w:tc>
      </w:tr>
      <w:tr w:rsidR="00A9794A" w:rsidRPr="0051736F" w14:paraId="0D42180E" w14:textId="77777777" w:rsidTr="00530E1C">
        <w:trPr>
          <w:cantSplit/>
          <w:jc w:val="center"/>
        </w:trPr>
        <w:tc>
          <w:tcPr>
            <w:tcW w:w="2547" w:type="dxa"/>
          </w:tcPr>
          <w:p w14:paraId="276723AF" w14:textId="77777777" w:rsidR="00A9794A" w:rsidRPr="0051736F" w:rsidRDefault="00A9794A" w:rsidP="00530E1C">
            <w:pPr>
              <w:pStyle w:val="TAL"/>
            </w:pPr>
            <w:r w:rsidRPr="0051736F">
              <w:t>UE identifier</w:t>
            </w:r>
          </w:p>
        </w:tc>
        <w:tc>
          <w:tcPr>
            <w:tcW w:w="1276" w:type="dxa"/>
          </w:tcPr>
          <w:p w14:paraId="3AD0C398" w14:textId="77777777" w:rsidR="00A9794A" w:rsidRPr="0051736F" w:rsidRDefault="00A9794A" w:rsidP="00530E1C">
            <w:pPr>
              <w:pStyle w:val="TAC"/>
            </w:pPr>
            <w:r w:rsidRPr="0051736F">
              <w:t>SMF, AMF</w:t>
            </w:r>
          </w:p>
        </w:tc>
        <w:tc>
          <w:tcPr>
            <w:tcW w:w="5388" w:type="dxa"/>
          </w:tcPr>
          <w:p w14:paraId="75EC81F2" w14:textId="77777777" w:rsidR="00A9794A" w:rsidRPr="0051736F" w:rsidRDefault="00A9794A" w:rsidP="00530E1C">
            <w:pPr>
              <w:pStyle w:val="TAL"/>
            </w:pPr>
            <w:r w:rsidRPr="0051736F">
              <w:t>The identifier of UE, e.g. SUPI, UE IP address, etc.</w:t>
            </w:r>
          </w:p>
        </w:tc>
      </w:tr>
      <w:tr w:rsidR="00A9794A" w:rsidRPr="0051736F" w14:paraId="75F73EF2" w14:textId="77777777" w:rsidTr="00530E1C">
        <w:trPr>
          <w:cantSplit/>
          <w:jc w:val="center"/>
        </w:trPr>
        <w:tc>
          <w:tcPr>
            <w:tcW w:w="2547" w:type="dxa"/>
          </w:tcPr>
          <w:p w14:paraId="3BA17D5F" w14:textId="77777777" w:rsidR="00A9794A" w:rsidRPr="0051736F" w:rsidRDefault="00A9794A" w:rsidP="00530E1C">
            <w:pPr>
              <w:pStyle w:val="TAL"/>
            </w:pPr>
            <w:r w:rsidRPr="0051736F">
              <w:t>UE Location</w:t>
            </w:r>
          </w:p>
        </w:tc>
        <w:tc>
          <w:tcPr>
            <w:tcW w:w="1276" w:type="dxa"/>
          </w:tcPr>
          <w:p w14:paraId="3D536666" w14:textId="77777777" w:rsidR="00A9794A" w:rsidRPr="0051736F" w:rsidRDefault="00A9794A" w:rsidP="00530E1C">
            <w:pPr>
              <w:pStyle w:val="TAC"/>
            </w:pPr>
            <w:r w:rsidRPr="0051736F">
              <w:t>AMF</w:t>
            </w:r>
          </w:p>
        </w:tc>
        <w:tc>
          <w:tcPr>
            <w:tcW w:w="5388" w:type="dxa"/>
          </w:tcPr>
          <w:p w14:paraId="438C3C6F" w14:textId="77777777" w:rsidR="00A9794A" w:rsidRPr="0051736F" w:rsidRDefault="00A9794A" w:rsidP="00530E1C">
            <w:pPr>
              <w:pStyle w:val="TAL"/>
            </w:pPr>
            <w:r w:rsidRPr="0051736F">
              <w:t>The UE location information, e.g. cell ID or TAI.</w:t>
            </w:r>
          </w:p>
        </w:tc>
      </w:tr>
      <w:tr w:rsidR="00A9794A" w:rsidRPr="0051736F" w14:paraId="367E0E7E" w14:textId="77777777" w:rsidTr="00530E1C">
        <w:trPr>
          <w:cantSplit/>
          <w:jc w:val="center"/>
        </w:trPr>
        <w:tc>
          <w:tcPr>
            <w:tcW w:w="2547" w:type="dxa"/>
          </w:tcPr>
          <w:p w14:paraId="2936B4D7" w14:textId="77777777" w:rsidR="00A9794A" w:rsidRPr="0051736F" w:rsidRDefault="00A9794A" w:rsidP="00530E1C">
            <w:pPr>
              <w:pStyle w:val="TAL"/>
            </w:pPr>
            <w:r w:rsidRPr="0051736F">
              <w:t>RAT Type</w:t>
            </w:r>
          </w:p>
        </w:tc>
        <w:tc>
          <w:tcPr>
            <w:tcW w:w="1276" w:type="dxa"/>
          </w:tcPr>
          <w:p w14:paraId="32C45760" w14:textId="77777777" w:rsidR="00A9794A" w:rsidRPr="0051736F" w:rsidRDefault="00A9794A" w:rsidP="00530E1C">
            <w:pPr>
              <w:pStyle w:val="TAC"/>
            </w:pPr>
            <w:r w:rsidRPr="0051736F">
              <w:t>SMF</w:t>
            </w:r>
          </w:p>
        </w:tc>
        <w:tc>
          <w:tcPr>
            <w:tcW w:w="5388" w:type="dxa"/>
          </w:tcPr>
          <w:p w14:paraId="3158CB5A" w14:textId="77777777" w:rsidR="00A9794A" w:rsidRPr="0051736F" w:rsidRDefault="00A9794A" w:rsidP="00530E1C">
            <w:pPr>
              <w:pStyle w:val="TAL"/>
            </w:pPr>
            <w:r w:rsidRPr="0051736F">
              <w:t>RAT Type used for the UE.</w:t>
            </w:r>
          </w:p>
        </w:tc>
      </w:tr>
      <w:tr w:rsidR="00A9794A" w:rsidRPr="0051736F" w14:paraId="367EEE03" w14:textId="77777777" w:rsidTr="00530E1C">
        <w:trPr>
          <w:cantSplit/>
          <w:jc w:val="center"/>
        </w:trPr>
        <w:tc>
          <w:tcPr>
            <w:tcW w:w="2547" w:type="dxa"/>
          </w:tcPr>
          <w:p w14:paraId="1CFEC69A" w14:textId="77777777" w:rsidR="00A9794A" w:rsidRPr="0051736F" w:rsidRDefault="00A9794A" w:rsidP="00530E1C">
            <w:pPr>
              <w:pStyle w:val="TAL"/>
            </w:pPr>
            <w:r w:rsidRPr="0051736F">
              <w:t>Time stamp</w:t>
            </w:r>
          </w:p>
        </w:tc>
        <w:tc>
          <w:tcPr>
            <w:tcW w:w="1276" w:type="dxa"/>
          </w:tcPr>
          <w:p w14:paraId="7515B8B7" w14:textId="77777777" w:rsidR="00A9794A" w:rsidRPr="0051736F" w:rsidRDefault="00A9794A" w:rsidP="00530E1C">
            <w:pPr>
              <w:pStyle w:val="TAC"/>
            </w:pPr>
            <w:r w:rsidRPr="0051736F">
              <w:t>SMF, AMF</w:t>
            </w:r>
          </w:p>
        </w:tc>
        <w:tc>
          <w:tcPr>
            <w:tcW w:w="5388" w:type="dxa"/>
          </w:tcPr>
          <w:p w14:paraId="5D5C3C37" w14:textId="77777777" w:rsidR="00A9794A" w:rsidRPr="0051736F" w:rsidRDefault="00A9794A" w:rsidP="00530E1C">
            <w:pPr>
              <w:pStyle w:val="TAL"/>
            </w:pPr>
            <w:r w:rsidRPr="0051736F">
              <w:t>The time stamp associated to the collected data.</w:t>
            </w:r>
          </w:p>
        </w:tc>
      </w:tr>
      <w:tr w:rsidR="00A9794A" w:rsidRPr="0051736F" w14:paraId="44483554" w14:textId="77777777" w:rsidTr="00530E1C">
        <w:trPr>
          <w:cantSplit/>
          <w:jc w:val="center"/>
        </w:trPr>
        <w:tc>
          <w:tcPr>
            <w:tcW w:w="2547" w:type="dxa"/>
          </w:tcPr>
          <w:p w14:paraId="3E7DAF5F" w14:textId="77777777" w:rsidR="00A9794A" w:rsidRPr="0051736F" w:rsidRDefault="00A9794A" w:rsidP="00530E1C">
            <w:pPr>
              <w:pStyle w:val="TAL"/>
            </w:pPr>
            <w:r w:rsidRPr="0051736F">
              <w:t>N6 Delay (NOTE 1)</w:t>
            </w:r>
          </w:p>
        </w:tc>
        <w:tc>
          <w:tcPr>
            <w:tcW w:w="1276" w:type="dxa"/>
          </w:tcPr>
          <w:p w14:paraId="76BDB7E2" w14:textId="0241BDD3" w:rsidR="00A9794A" w:rsidRPr="0051736F" w:rsidRDefault="00A9794A" w:rsidP="00530E1C">
            <w:pPr>
              <w:pStyle w:val="TAC"/>
            </w:pPr>
            <w:del w:id="3" w:author="Samsung" w:date="2025-10-01T22:14:00Z">
              <w:r w:rsidRPr="0051736F" w:rsidDel="00162185">
                <w:delText>UPF</w:delText>
              </w:r>
            </w:del>
            <w:ins w:id="4" w:author="Samsung" w:date="2025-10-01T22:14:00Z">
              <w:r w:rsidR="00162185">
                <w:t>SMF</w:t>
              </w:r>
            </w:ins>
          </w:p>
        </w:tc>
        <w:tc>
          <w:tcPr>
            <w:tcW w:w="5388" w:type="dxa"/>
          </w:tcPr>
          <w:p w14:paraId="67445A47" w14:textId="77777777" w:rsidR="00A9794A" w:rsidRPr="0051736F" w:rsidRDefault="00A9794A" w:rsidP="00530E1C">
            <w:pPr>
              <w:pStyle w:val="TAL"/>
            </w:pPr>
            <w:r w:rsidRPr="0051736F">
              <w:t>The observed N6 delay between the UPF and measurement endpoint in the DN, as defined in clause 5.8.2.23 of TS 23.501 [2].</w:t>
            </w:r>
          </w:p>
        </w:tc>
      </w:tr>
      <w:tr w:rsidR="00A9794A" w:rsidRPr="0051736F" w14:paraId="576D5000" w14:textId="77777777" w:rsidTr="00530E1C">
        <w:trPr>
          <w:cantSplit/>
          <w:jc w:val="center"/>
        </w:trPr>
        <w:tc>
          <w:tcPr>
            <w:tcW w:w="2547" w:type="dxa"/>
          </w:tcPr>
          <w:p w14:paraId="2132A1B2" w14:textId="77777777" w:rsidR="00A9794A" w:rsidRPr="0051736F" w:rsidRDefault="00A9794A" w:rsidP="00530E1C">
            <w:pPr>
              <w:pStyle w:val="TAL"/>
            </w:pPr>
            <w:r w:rsidRPr="0051736F">
              <w:t>Packet Loss Rate (NOTE 2)</w:t>
            </w:r>
          </w:p>
        </w:tc>
        <w:tc>
          <w:tcPr>
            <w:tcW w:w="1276" w:type="dxa"/>
          </w:tcPr>
          <w:p w14:paraId="2E71FCC3" w14:textId="77777777" w:rsidR="00A9794A" w:rsidRPr="0051736F" w:rsidRDefault="00A9794A" w:rsidP="00530E1C">
            <w:pPr>
              <w:pStyle w:val="TAC"/>
            </w:pPr>
            <w:r w:rsidRPr="0051736F">
              <w:t>UPF</w:t>
            </w:r>
          </w:p>
        </w:tc>
        <w:tc>
          <w:tcPr>
            <w:tcW w:w="5388" w:type="dxa"/>
          </w:tcPr>
          <w:p w14:paraId="65FA892C" w14:textId="77777777" w:rsidR="00A9794A" w:rsidRPr="0051736F" w:rsidRDefault="00A9794A" w:rsidP="00530E1C">
            <w:pPr>
              <w:pStyle w:val="TAL"/>
            </w:pPr>
            <w:r w:rsidRPr="0051736F">
              <w:t>The Packet Loss Rate for uplink and/or downlink.</w:t>
            </w:r>
          </w:p>
        </w:tc>
      </w:tr>
      <w:tr w:rsidR="00A9794A" w:rsidRPr="0051736F" w14:paraId="463669DA" w14:textId="77777777" w:rsidTr="00530E1C">
        <w:trPr>
          <w:cantSplit/>
          <w:jc w:val="center"/>
        </w:trPr>
        <w:tc>
          <w:tcPr>
            <w:tcW w:w="9211" w:type="dxa"/>
            <w:gridSpan w:val="3"/>
          </w:tcPr>
          <w:p w14:paraId="17A2E2E0" w14:textId="6A90F7B9" w:rsidR="00A9794A" w:rsidRPr="0051736F" w:rsidRDefault="00A9794A" w:rsidP="00530E1C">
            <w:pPr>
              <w:pStyle w:val="TAN"/>
            </w:pPr>
            <w:r w:rsidRPr="0051736F">
              <w:t>NOTE 1:</w:t>
            </w:r>
            <w:r w:rsidRPr="0051736F">
              <w:tab/>
              <w:t xml:space="preserve">Whether </w:t>
            </w:r>
            <w:del w:id="5" w:author="Samsung" w:date="2025-10-01T22:17:00Z">
              <w:r w:rsidRPr="0051736F" w:rsidDel="00162185">
                <w:delText xml:space="preserve">and how </w:delText>
              </w:r>
            </w:del>
            <w:r w:rsidRPr="0051736F">
              <w:t>N6 delay (independent of QoS</w:t>
            </w:r>
            <w:r>
              <w:t xml:space="preserve"> Flow</w:t>
            </w:r>
            <w:r w:rsidRPr="0051736F">
              <w:t>) is considered to derive the analytics in comparison to delay between UE and UPF (dependent on the QoS</w:t>
            </w:r>
            <w:r>
              <w:t xml:space="preserve"> Flow</w:t>
            </w:r>
            <w:r w:rsidRPr="0051736F">
              <w:t>) is left to implementation based on the operator's policy.</w:t>
            </w:r>
            <w:ins w:id="6" w:author="Samsung" w:date="2025-10-01T22:17:00Z">
              <w:r w:rsidR="00162185">
                <w:t xml:space="preserve"> If N6 delay is considered to derive the analytics</w:t>
              </w:r>
            </w:ins>
            <w:ins w:id="7" w:author="Samsung" w:date="2025-10-01T22:18:00Z">
              <w:r w:rsidR="00162185">
                <w:t xml:space="preserve">, N6 delay </w:t>
              </w:r>
            </w:ins>
            <w:ins w:id="8" w:author="Samsung" w:date="2025-10-01T22:21:00Z">
              <w:r w:rsidR="00162185">
                <w:t>can be measured</w:t>
              </w:r>
            </w:ins>
            <w:ins w:id="9" w:author="Samsung2" w:date="2025-10-16T08:45:00Z">
              <w:r w:rsidR="005A0377">
                <w:t xml:space="preserve"> by UPF</w:t>
              </w:r>
            </w:ins>
            <w:ins w:id="10" w:author="Samsung" w:date="2025-10-01T22:21:00Z">
              <w:r w:rsidR="00162185">
                <w:t xml:space="preserve"> </w:t>
              </w:r>
            </w:ins>
            <w:ins w:id="11" w:author="Samsung2" w:date="2025-10-15T12:59:00Z">
              <w:r w:rsidR="00A94F66">
                <w:t xml:space="preserve">and reported to the SMF </w:t>
              </w:r>
            </w:ins>
            <w:ins w:id="12" w:author="Samsung" w:date="2025-10-01T22:21:00Z">
              <w:r w:rsidR="00162185">
                <w:t>as described in clause 4.</w:t>
              </w:r>
            </w:ins>
            <w:ins w:id="13" w:author="Samsung2" w:date="2025-10-15T12:59:00Z">
              <w:r w:rsidR="00A94F66">
                <w:t>4</w:t>
              </w:r>
            </w:ins>
            <w:ins w:id="14" w:author="Samsung" w:date="2025-10-01T22:21:00Z">
              <w:r w:rsidR="00162185">
                <w:t>.3 of TS 23.502</w:t>
              </w:r>
            </w:ins>
            <w:ins w:id="15" w:author="Samsung" w:date="2025-10-01T22:22:00Z">
              <w:r w:rsidR="00162185">
                <w:t xml:space="preserve"> [</w:t>
              </w:r>
            </w:ins>
            <w:ins w:id="16" w:author="Samsung" w:date="2025-10-02T13:48:00Z">
              <w:r w:rsidR="006F1A51">
                <w:t>3</w:t>
              </w:r>
            </w:ins>
            <w:ins w:id="17" w:author="Samsung" w:date="2025-10-01T22:22:00Z">
              <w:r w:rsidR="00162185">
                <w:t>].</w:t>
              </w:r>
            </w:ins>
            <w:ins w:id="18" w:author="Samsung" w:date="2025-10-01T22:18:00Z">
              <w:del w:id="19" w:author="Samsung2" w:date="2025-10-16T08:44:00Z">
                <w:r w:rsidR="00162185" w:rsidDel="005A0377">
                  <w:delText xml:space="preserve"> </w:delText>
                </w:r>
              </w:del>
            </w:ins>
          </w:p>
          <w:p w14:paraId="5EE65ACE" w14:textId="77777777" w:rsidR="00A9794A" w:rsidRPr="0051736F" w:rsidRDefault="00A9794A" w:rsidP="00530E1C">
            <w:pPr>
              <w:pStyle w:val="TAN"/>
            </w:pPr>
            <w:r w:rsidRPr="0051736F">
              <w:t>NOTE 2:</w:t>
            </w:r>
            <w:r w:rsidRPr="0051736F">
              <w:tab/>
              <w:t>The Packet Loss Rate is applicable to the TCP traffic for which the UPF is able to provide the information.</w:t>
            </w:r>
          </w:p>
        </w:tc>
      </w:tr>
    </w:tbl>
    <w:p w14:paraId="3087A1F1" w14:textId="77777777" w:rsidR="00A9794A" w:rsidRPr="0051736F" w:rsidRDefault="00A9794A" w:rsidP="00A9794A"/>
    <w:p w14:paraId="5E5C7AE8" w14:textId="77777777" w:rsidR="00A9794A" w:rsidRPr="0051736F" w:rsidRDefault="00A9794A" w:rsidP="00A9794A">
      <w:r w:rsidRPr="0051736F">
        <w:t xml:space="preserve">For the analysis of a </w:t>
      </w:r>
      <w:proofErr w:type="spellStart"/>
      <w:r w:rsidRPr="0051736F">
        <w:t>QoE</w:t>
      </w:r>
      <w:proofErr w:type="spellEnd"/>
      <w:r w:rsidRPr="0051736F">
        <w:t xml:space="preserve"> that must meet the provided Packet Delay Budget, the following input is collected to enable the latency analysis between UE and PSA UPF.</w:t>
      </w:r>
    </w:p>
    <w:p w14:paraId="1CE406C0" w14:textId="77777777" w:rsidR="00A9794A" w:rsidRPr="0051736F" w:rsidRDefault="00A9794A" w:rsidP="00A9794A">
      <w:pPr>
        <w:pStyle w:val="TH"/>
      </w:pPr>
      <w:bookmarkStart w:id="20" w:name="_CRTable6_23_22"/>
      <w:r w:rsidRPr="0051736F">
        <w:lastRenderedPageBreak/>
        <w:t xml:space="preserve">Table </w:t>
      </w:r>
      <w:bookmarkEnd w:id="20"/>
      <w:r w:rsidRPr="0051736F">
        <w:t>6.23.2-2: Input data from OAM related to Packet Delay between UE and Anchor UPF</w:t>
      </w:r>
    </w:p>
    <w:tbl>
      <w:tblPr>
        <w:tblStyle w:val="af1"/>
        <w:tblW w:w="0" w:type="auto"/>
        <w:jc w:val="center"/>
        <w:tblLayout w:type="fixed"/>
        <w:tblLook w:val="04A0" w:firstRow="1" w:lastRow="0" w:firstColumn="1" w:lastColumn="0" w:noHBand="0" w:noVBand="1"/>
      </w:tblPr>
      <w:tblGrid>
        <w:gridCol w:w="2830"/>
        <w:gridCol w:w="1985"/>
        <w:gridCol w:w="4816"/>
      </w:tblGrid>
      <w:tr w:rsidR="00A9794A" w:rsidRPr="0051736F" w14:paraId="3928C251" w14:textId="77777777" w:rsidTr="00530E1C">
        <w:trPr>
          <w:cantSplit/>
          <w:jc w:val="center"/>
        </w:trPr>
        <w:tc>
          <w:tcPr>
            <w:tcW w:w="2830" w:type="dxa"/>
          </w:tcPr>
          <w:p w14:paraId="72E3BFE0" w14:textId="77777777" w:rsidR="00A9794A" w:rsidRPr="0051736F" w:rsidRDefault="00A9794A" w:rsidP="00530E1C">
            <w:pPr>
              <w:pStyle w:val="TAH"/>
            </w:pPr>
            <w:r w:rsidRPr="0051736F">
              <w:t>Information</w:t>
            </w:r>
          </w:p>
        </w:tc>
        <w:tc>
          <w:tcPr>
            <w:tcW w:w="1985" w:type="dxa"/>
          </w:tcPr>
          <w:p w14:paraId="2644E332" w14:textId="77777777" w:rsidR="00A9794A" w:rsidRPr="0051736F" w:rsidRDefault="00A9794A" w:rsidP="00530E1C">
            <w:pPr>
              <w:pStyle w:val="TAH"/>
            </w:pPr>
            <w:r w:rsidRPr="0051736F">
              <w:t>Source</w:t>
            </w:r>
          </w:p>
        </w:tc>
        <w:tc>
          <w:tcPr>
            <w:tcW w:w="4816" w:type="dxa"/>
          </w:tcPr>
          <w:p w14:paraId="3BCCC184" w14:textId="77777777" w:rsidR="00A9794A" w:rsidRPr="0051736F" w:rsidRDefault="00A9794A" w:rsidP="00530E1C">
            <w:pPr>
              <w:pStyle w:val="TAH"/>
            </w:pPr>
            <w:r w:rsidRPr="0051736F">
              <w:t>Description</w:t>
            </w:r>
          </w:p>
        </w:tc>
      </w:tr>
      <w:tr w:rsidR="00A9794A" w:rsidRPr="0051736F" w14:paraId="2DC349C6" w14:textId="77777777" w:rsidTr="00530E1C">
        <w:trPr>
          <w:cantSplit/>
          <w:jc w:val="center"/>
        </w:trPr>
        <w:tc>
          <w:tcPr>
            <w:tcW w:w="2830" w:type="dxa"/>
          </w:tcPr>
          <w:p w14:paraId="6BB35D56" w14:textId="77777777" w:rsidR="00A9794A" w:rsidRPr="0051736F" w:rsidRDefault="00A9794A" w:rsidP="00530E1C">
            <w:pPr>
              <w:pStyle w:val="TAL"/>
            </w:pPr>
            <w:r w:rsidRPr="0051736F">
              <w:t>UL/DL GTP packet delay</w:t>
            </w:r>
          </w:p>
        </w:tc>
        <w:tc>
          <w:tcPr>
            <w:tcW w:w="1985" w:type="dxa"/>
          </w:tcPr>
          <w:p w14:paraId="5B10AA1F" w14:textId="77777777" w:rsidR="00A9794A" w:rsidRPr="0051736F" w:rsidRDefault="00A9794A" w:rsidP="00530E1C">
            <w:pPr>
              <w:pStyle w:val="TAC"/>
            </w:pPr>
            <w:r w:rsidRPr="0051736F">
              <w:t>OAM</w:t>
            </w:r>
          </w:p>
        </w:tc>
        <w:tc>
          <w:tcPr>
            <w:tcW w:w="4816" w:type="dxa"/>
          </w:tcPr>
          <w:p w14:paraId="295B4719" w14:textId="77777777" w:rsidR="00A9794A" w:rsidRPr="0051736F" w:rsidRDefault="00A9794A" w:rsidP="00530E1C">
            <w:pPr>
              <w:pStyle w:val="TAL"/>
            </w:pPr>
            <w:r w:rsidRPr="0051736F">
              <w:t>Average UL/DL packet delay measurement on N3 between NG-RAN and PSA UPF, as defined in clause 5.4.7 of TS 28.552 [8].</w:t>
            </w:r>
          </w:p>
        </w:tc>
      </w:tr>
      <w:tr w:rsidR="00A9794A" w:rsidRPr="0051736F" w14:paraId="24473A98" w14:textId="77777777" w:rsidTr="00530E1C">
        <w:trPr>
          <w:cantSplit/>
          <w:jc w:val="center"/>
        </w:trPr>
        <w:tc>
          <w:tcPr>
            <w:tcW w:w="2830" w:type="dxa"/>
          </w:tcPr>
          <w:p w14:paraId="37F1F38B" w14:textId="77777777" w:rsidR="00A9794A" w:rsidRPr="0051736F" w:rsidRDefault="00A9794A" w:rsidP="00530E1C">
            <w:pPr>
              <w:pStyle w:val="TAL"/>
            </w:pPr>
            <w:r w:rsidRPr="0051736F">
              <w:t>Delay in RAN</w:t>
            </w:r>
          </w:p>
        </w:tc>
        <w:tc>
          <w:tcPr>
            <w:tcW w:w="1985" w:type="dxa"/>
          </w:tcPr>
          <w:p w14:paraId="5818E154" w14:textId="77777777" w:rsidR="00A9794A" w:rsidRPr="0051736F" w:rsidRDefault="00A9794A" w:rsidP="00530E1C">
            <w:pPr>
              <w:pStyle w:val="TAC"/>
            </w:pPr>
            <w:r w:rsidRPr="0051736F">
              <w:t>OAM</w:t>
            </w:r>
          </w:p>
        </w:tc>
        <w:tc>
          <w:tcPr>
            <w:tcW w:w="4816" w:type="dxa"/>
          </w:tcPr>
          <w:p w14:paraId="4D893872" w14:textId="77777777" w:rsidR="00A9794A" w:rsidRPr="0051736F" w:rsidRDefault="00A9794A" w:rsidP="00530E1C">
            <w:pPr>
              <w:pStyle w:val="TAL"/>
            </w:pPr>
            <w:r w:rsidRPr="0051736F">
              <w:t>Average Uplink and Downlink packet transmission delay over the air interface, as defined in clause 5.1.1.1 of TS 28.552 [8].</w:t>
            </w:r>
          </w:p>
        </w:tc>
      </w:tr>
    </w:tbl>
    <w:p w14:paraId="5A060998" w14:textId="6083FD29" w:rsidR="00A9794A" w:rsidRDefault="00A9794A">
      <w:pPr>
        <w:rPr>
          <w:noProof/>
        </w:rPr>
      </w:pPr>
    </w:p>
    <w:p w14:paraId="4293E902" w14:textId="3F5EC6C5" w:rsidR="00A9794A" w:rsidRDefault="00A9794A">
      <w:pPr>
        <w:rPr>
          <w:noProof/>
        </w:rPr>
      </w:pPr>
    </w:p>
    <w:p w14:paraId="3820F5B8" w14:textId="264DB40D" w:rsidR="00A9794A" w:rsidRPr="00A9794A" w:rsidRDefault="00A9794A" w:rsidP="00A9794A">
      <w:pPr>
        <w:jc w:val="center"/>
        <w:rPr>
          <w:noProof/>
          <w:color w:val="FF0000"/>
          <w:sz w:val="44"/>
          <w:szCs w:val="44"/>
        </w:rPr>
      </w:pPr>
      <w:r w:rsidRPr="00A9794A">
        <w:rPr>
          <w:noProof/>
          <w:color w:val="FF0000"/>
          <w:sz w:val="44"/>
          <w:szCs w:val="44"/>
        </w:rPr>
        <w:t xml:space="preserve">*** </w:t>
      </w:r>
      <w:r>
        <w:rPr>
          <w:noProof/>
          <w:color w:val="FF0000"/>
          <w:sz w:val="44"/>
          <w:szCs w:val="44"/>
        </w:rPr>
        <w:t>End of</w:t>
      </w:r>
      <w:r w:rsidRPr="00A9794A">
        <w:rPr>
          <w:noProof/>
          <w:color w:val="FF0000"/>
          <w:sz w:val="44"/>
          <w:szCs w:val="44"/>
        </w:rPr>
        <w:t xml:space="preserve"> change ***</w:t>
      </w:r>
    </w:p>
    <w:p w14:paraId="31FC53A0" w14:textId="69FE2EFB" w:rsidR="00A9794A" w:rsidRDefault="00A9794A">
      <w:pPr>
        <w:rPr>
          <w:noProof/>
        </w:rPr>
      </w:pPr>
    </w:p>
    <w:p w14:paraId="575D3D81" w14:textId="2F0D7467" w:rsidR="00EB6386" w:rsidRDefault="00EB6386">
      <w:pPr>
        <w:rPr>
          <w:noProof/>
        </w:rPr>
      </w:pPr>
    </w:p>
    <w:p w14:paraId="0FB2B954" w14:textId="7F00FEAE" w:rsidR="00EB6386" w:rsidRPr="00A9794A" w:rsidRDefault="00EB6386" w:rsidP="00EB6386">
      <w:pPr>
        <w:jc w:val="center"/>
        <w:rPr>
          <w:noProof/>
          <w:color w:val="FF0000"/>
          <w:sz w:val="44"/>
          <w:szCs w:val="44"/>
        </w:rPr>
      </w:pPr>
      <w:r w:rsidRPr="00A9794A">
        <w:rPr>
          <w:noProof/>
          <w:color w:val="FF0000"/>
          <w:sz w:val="44"/>
          <w:szCs w:val="44"/>
        </w:rPr>
        <w:t>*** First change</w:t>
      </w:r>
      <w:r>
        <w:rPr>
          <w:noProof/>
          <w:color w:val="FF0000"/>
          <w:sz w:val="44"/>
          <w:szCs w:val="44"/>
        </w:rPr>
        <w:t xml:space="preserve"> (Option 2)</w:t>
      </w:r>
      <w:r w:rsidRPr="00A9794A">
        <w:rPr>
          <w:noProof/>
          <w:color w:val="FF0000"/>
          <w:sz w:val="44"/>
          <w:szCs w:val="44"/>
        </w:rPr>
        <w:t xml:space="preserve"> ***</w:t>
      </w:r>
    </w:p>
    <w:p w14:paraId="567C8FC6" w14:textId="77777777" w:rsidR="00EB6386" w:rsidRDefault="00EB6386" w:rsidP="00EB6386">
      <w:pPr>
        <w:rPr>
          <w:noProof/>
        </w:rPr>
      </w:pPr>
    </w:p>
    <w:p w14:paraId="03A48AFB" w14:textId="77777777" w:rsidR="00EB6386" w:rsidRPr="0051736F" w:rsidRDefault="00EB6386" w:rsidP="00EB6386">
      <w:pPr>
        <w:pStyle w:val="3"/>
      </w:pPr>
      <w:r w:rsidRPr="0051736F">
        <w:t>6.23.2</w:t>
      </w:r>
      <w:r w:rsidRPr="0051736F">
        <w:tab/>
        <w:t>Input Data</w:t>
      </w:r>
    </w:p>
    <w:p w14:paraId="5A746FD0" w14:textId="77777777" w:rsidR="00EB6386" w:rsidRPr="0051736F" w:rsidRDefault="00EB6386" w:rsidP="00EB6386">
      <w:r w:rsidRPr="0051736F">
        <w:t>The NWDAF supporting QoS and policy assistance analytics shall be able to collect information from AF, OAM and 5GC NFs.</w:t>
      </w:r>
    </w:p>
    <w:p w14:paraId="3FF253FB" w14:textId="77777777" w:rsidR="00EB6386" w:rsidRPr="0051736F" w:rsidRDefault="00EB6386" w:rsidP="00EB6386">
      <w:r w:rsidRPr="0051736F">
        <w:t>The following specified input data might be reused by QoS and policy assistance analytics:</w:t>
      </w:r>
    </w:p>
    <w:p w14:paraId="4E8CA0B8" w14:textId="77777777" w:rsidR="00EB6386" w:rsidRPr="0051736F" w:rsidRDefault="00EB6386" w:rsidP="00EB6386">
      <w:pPr>
        <w:pStyle w:val="B1"/>
      </w:pPr>
      <w:r w:rsidRPr="0051736F">
        <w:t>-</w:t>
      </w:r>
      <w:r w:rsidRPr="0051736F">
        <w:tab/>
        <w:t xml:space="preserve">The input data defined for Observed Service Experience related network data analytics in clause 6.4.2, e.g. the information of the application, Service Experience and </w:t>
      </w:r>
      <w:proofErr w:type="spellStart"/>
      <w:r w:rsidRPr="0051736F">
        <w:t>QoE</w:t>
      </w:r>
      <w:proofErr w:type="spellEnd"/>
      <w:r w:rsidRPr="0051736F">
        <w:t xml:space="preserve"> metrics.</w:t>
      </w:r>
    </w:p>
    <w:p w14:paraId="03FE9933" w14:textId="77777777" w:rsidR="00EB6386" w:rsidRPr="0051736F" w:rsidRDefault="00EB6386" w:rsidP="00EB6386">
      <w:pPr>
        <w:pStyle w:val="B1"/>
      </w:pPr>
      <w:r w:rsidRPr="0051736F">
        <w:t>-</w:t>
      </w:r>
      <w:r w:rsidRPr="0051736F">
        <w:tab/>
        <w:t>The input data collected from the OAM for Network Performance analytics as defined in clause 6.6.2, e.g. the RAN status, load and performance per Cell Id for the traffic type of interest and in the Area of Interest.</w:t>
      </w:r>
    </w:p>
    <w:p w14:paraId="5947F1A6" w14:textId="77777777" w:rsidR="00EB6386" w:rsidRPr="0051736F" w:rsidRDefault="00EB6386" w:rsidP="00EB6386">
      <w:r w:rsidRPr="0051736F">
        <w:t>In addition, more information collected by the NWDAF from relevant 5GC NFs (i.e. UPF, SMF, AMF) is defined in Table 6.23.2-1 and from OAM in Table 6.23.2-2.</w:t>
      </w:r>
    </w:p>
    <w:p w14:paraId="380E4905" w14:textId="77777777" w:rsidR="00EB6386" w:rsidRPr="0051736F" w:rsidRDefault="00EB6386" w:rsidP="00EB6386">
      <w:pPr>
        <w:pStyle w:val="NO"/>
      </w:pPr>
      <w:r w:rsidRPr="0051736F">
        <w:t>NOTE:</w:t>
      </w:r>
      <w:r w:rsidRPr="0051736F">
        <w:tab/>
        <w:t>The NWDAF may also collect the Observed Service Experience Analytics from other NWDAFs, based on NWDAF implementation.</w:t>
      </w:r>
    </w:p>
    <w:p w14:paraId="171404E2" w14:textId="77777777" w:rsidR="00EB6386" w:rsidRPr="0051736F" w:rsidRDefault="00EB6386" w:rsidP="00EB6386">
      <w:pPr>
        <w:pStyle w:val="TH"/>
      </w:pPr>
      <w:r w:rsidRPr="0051736F">
        <w:lastRenderedPageBreak/>
        <w:t>Table 6.23.2-1: Input data from 5GC NF related to QoS and Policy Assistance information</w:t>
      </w:r>
    </w:p>
    <w:tbl>
      <w:tblPr>
        <w:tblStyle w:val="af1"/>
        <w:tblW w:w="0" w:type="auto"/>
        <w:jc w:val="center"/>
        <w:tblLayout w:type="fixed"/>
        <w:tblLook w:val="04A0" w:firstRow="1" w:lastRow="0" w:firstColumn="1" w:lastColumn="0" w:noHBand="0" w:noVBand="1"/>
      </w:tblPr>
      <w:tblGrid>
        <w:gridCol w:w="2547"/>
        <w:gridCol w:w="1276"/>
        <w:gridCol w:w="5388"/>
      </w:tblGrid>
      <w:tr w:rsidR="00EB6386" w:rsidRPr="0051736F" w14:paraId="10F866CB" w14:textId="77777777" w:rsidTr="00BD0565">
        <w:trPr>
          <w:cantSplit/>
          <w:jc w:val="center"/>
        </w:trPr>
        <w:tc>
          <w:tcPr>
            <w:tcW w:w="2547" w:type="dxa"/>
          </w:tcPr>
          <w:p w14:paraId="760C1130" w14:textId="77777777" w:rsidR="00EB6386" w:rsidRPr="0051736F" w:rsidRDefault="00EB6386" w:rsidP="00BD0565">
            <w:pPr>
              <w:pStyle w:val="TAH"/>
            </w:pPr>
            <w:r w:rsidRPr="0051736F">
              <w:t>Information</w:t>
            </w:r>
          </w:p>
        </w:tc>
        <w:tc>
          <w:tcPr>
            <w:tcW w:w="1276" w:type="dxa"/>
          </w:tcPr>
          <w:p w14:paraId="47FC5C64" w14:textId="77777777" w:rsidR="00EB6386" w:rsidRPr="0051736F" w:rsidRDefault="00EB6386" w:rsidP="00BD0565">
            <w:pPr>
              <w:pStyle w:val="TAH"/>
            </w:pPr>
            <w:r w:rsidRPr="0051736F">
              <w:t>Source</w:t>
            </w:r>
          </w:p>
        </w:tc>
        <w:tc>
          <w:tcPr>
            <w:tcW w:w="5388" w:type="dxa"/>
          </w:tcPr>
          <w:p w14:paraId="37714F35" w14:textId="77777777" w:rsidR="00EB6386" w:rsidRPr="0051736F" w:rsidRDefault="00EB6386" w:rsidP="00BD0565">
            <w:pPr>
              <w:pStyle w:val="TAH"/>
            </w:pPr>
            <w:r w:rsidRPr="0051736F">
              <w:t>Description</w:t>
            </w:r>
          </w:p>
        </w:tc>
      </w:tr>
      <w:tr w:rsidR="00EB6386" w:rsidRPr="0051736F" w14:paraId="77894488" w14:textId="77777777" w:rsidTr="00BD0565">
        <w:trPr>
          <w:cantSplit/>
          <w:jc w:val="center"/>
        </w:trPr>
        <w:tc>
          <w:tcPr>
            <w:tcW w:w="2547" w:type="dxa"/>
          </w:tcPr>
          <w:p w14:paraId="248C389D" w14:textId="77777777" w:rsidR="00EB6386" w:rsidRPr="0051736F" w:rsidRDefault="00EB6386" w:rsidP="00BD0565">
            <w:pPr>
              <w:pStyle w:val="TAL"/>
            </w:pPr>
            <w:r w:rsidRPr="0051736F">
              <w:t>QFI allocation, QoS Flow change, or QFI deallocation events (1…max)</w:t>
            </w:r>
          </w:p>
        </w:tc>
        <w:tc>
          <w:tcPr>
            <w:tcW w:w="1276" w:type="dxa"/>
          </w:tcPr>
          <w:p w14:paraId="3264A1B9" w14:textId="77777777" w:rsidR="00EB6386" w:rsidRPr="0051736F" w:rsidRDefault="00EB6386" w:rsidP="00BD0565">
            <w:pPr>
              <w:pStyle w:val="TAC"/>
            </w:pPr>
            <w:r w:rsidRPr="0051736F">
              <w:t>SMF</w:t>
            </w:r>
          </w:p>
        </w:tc>
        <w:tc>
          <w:tcPr>
            <w:tcW w:w="5388" w:type="dxa"/>
          </w:tcPr>
          <w:p w14:paraId="599D0302" w14:textId="77777777" w:rsidR="00EB6386" w:rsidRPr="0051736F" w:rsidRDefault="00EB6386" w:rsidP="00BD0565">
            <w:pPr>
              <w:pStyle w:val="TAL"/>
            </w:pPr>
            <w:r w:rsidRPr="0051736F">
              <w:t>SMF provides such events (see clause 5.2.8.3.1 of TS 23.502 [3]).</w:t>
            </w:r>
          </w:p>
        </w:tc>
      </w:tr>
      <w:tr w:rsidR="00EB6386" w:rsidRPr="0051736F" w14:paraId="5735035D" w14:textId="77777777" w:rsidTr="00BD0565">
        <w:trPr>
          <w:cantSplit/>
          <w:jc w:val="center"/>
        </w:trPr>
        <w:tc>
          <w:tcPr>
            <w:tcW w:w="2547" w:type="dxa"/>
          </w:tcPr>
          <w:p w14:paraId="68170951" w14:textId="77777777" w:rsidR="00EB6386" w:rsidRPr="0051736F" w:rsidRDefault="00EB6386" w:rsidP="00BD0565">
            <w:pPr>
              <w:pStyle w:val="TAL"/>
            </w:pPr>
            <w:r w:rsidRPr="0051736F">
              <w:t>&gt; Used QoS parameter</w:t>
            </w:r>
            <w:r>
              <w:t xml:space="preserve"> combination</w:t>
            </w:r>
          </w:p>
        </w:tc>
        <w:tc>
          <w:tcPr>
            <w:tcW w:w="1276" w:type="dxa"/>
          </w:tcPr>
          <w:p w14:paraId="56CD68A1" w14:textId="77777777" w:rsidR="00EB6386" w:rsidRPr="0051736F" w:rsidRDefault="00EB6386" w:rsidP="00BD0565">
            <w:pPr>
              <w:pStyle w:val="TAC"/>
            </w:pPr>
            <w:r w:rsidRPr="0051736F">
              <w:t>SMF</w:t>
            </w:r>
          </w:p>
        </w:tc>
        <w:tc>
          <w:tcPr>
            <w:tcW w:w="5388" w:type="dxa"/>
          </w:tcPr>
          <w:p w14:paraId="2133BA2A" w14:textId="77777777" w:rsidR="00EB6386" w:rsidRPr="0051736F" w:rsidRDefault="00EB6386" w:rsidP="00BD0565">
            <w:pPr>
              <w:pStyle w:val="TAL"/>
            </w:pPr>
            <w:r w:rsidRPr="0051736F">
              <w:t>The QoS parameter</w:t>
            </w:r>
            <w:r>
              <w:t xml:space="preserve"> combination</w:t>
            </w:r>
            <w:r w:rsidRPr="0051736F">
              <w:t xml:space="preserve"> that ha</w:t>
            </w:r>
            <w:r>
              <w:t xml:space="preserve">s </w:t>
            </w:r>
            <w:r w:rsidRPr="0051736F">
              <w:t xml:space="preserve">been applied by </w:t>
            </w:r>
            <w:r>
              <w:t xml:space="preserve">the </w:t>
            </w:r>
            <w:r w:rsidRPr="0051736F">
              <w:t>SMF</w:t>
            </w:r>
            <w:r>
              <w:t>, including the following parameters as defined in Clause 5.7 of TS 23.501 [2]:</w:t>
            </w:r>
          </w:p>
          <w:p w14:paraId="58799048" w14:textId="77777777" w:rsidR="00EB6386" w:rsidRDefault="00EB6386" w:rsidP="00BD0565">
            <w:pPr>
              <w:pStyle w:val="TAL"/>
              <w:ind w:left="249" w:hanging="249"/>
            </w:pPr>
            <w:r>
              <w:t>-</w:t>
            </w:r>
            <w:r>
              <w:tab/>
              <w:t>5G QoS Identifier (5QI);</w:t>
            </w:r>
          </w:p>
          <w:p w14:paraId="4AA10EBF" w14:textId="77777777" w:rsidR="00EB6386" w:rsidRDefault="00EB6386" w:rsidP="00BD0565">
            <w:pPr>
              <w:pStyle w:val="TAL"/>
              <w:ind w:left="249" w:hanging="249"/>
            </w:pPr>
            <w:r>
              <w:t>-</w:t>
            </w:r>
            <w:r>
              <w:tab/>
              <w:t>and if available:</w:t>
            </w:r>
          </w:p>
          <w:p w14:paraId="1FBF8124" w14:textId="77777777" w:rsidR="00EB6386" w:rsidRDefault="00EB6386" w:rsidP="00BD0565">
            <w:pPr>
              <w:pStyle w:val="TAL"/>
              <w:ind w:left="532" w:hanging="249"/>
            </w:pPr>
            <w:r>
              <w:t>-</w:t>
            </w:r>
            <w:r>
              <w:tab/>
              <w:t>5G QoS characteristics;</w:t>
            </w:r>
          </w:p>
          <w:p w14:paraId="10CA0E0F" w14:textId="77777777" w:rsidR="00EB6386" w:rsidRDefault="00EB6386" w:rsidP="00BD0565">
            <w:pPr>
              <w:pStyle w:val="TAL"/>
              <w:ind w:left="532" w:hanging="249"/>
            </w:pPr>
            <w:r>
              <w:t>-</w:t>
            </w:r>
            <w:r>
              <w:tab/>
              <w:t>Guaranteed Flow Bit Rate (GFBR) - UL and DL; and</w:t>
            </w:r>
          </w:p>
          <w:p w14:paraId="328A0FF8" w14:textId="77777777" w:rsidR="00EB6386" w:rsidRDefault="00EB6386" w:rsidP="00BD0565">
            <w:pPr>
              <w:pStyle w:val="TAL"/>
              <w:ind w:left="532" w:hanging="249"/>
            </w:pPr>
            <w:r>
              <w:t>-</w:t>
            </w:r>
            <w:r>
              <w:tab/>
              <w:t>Maximum Flow Bit Rate (MFBR) - UL and DL; and</w:t>
            </w:r>
          </w:p>
          <w:p w14:paraId="7593719C" w14:textId="77777777" w:rsidR="00EB6386" w:rsidRDefault="00EB6386" w:rsidP="00BD0565">
            <w:pPr>
              <w:pStyle w:val="TAL"/>
              <w:ind w:left="532" w:hanging="249"/>
            </w:pPr>
            <w:r>
              <w:t>-</w:t>
            </w:r>
            <w:r>
              <w:tab/>
              <w:t>Maximum Packet Loss Rate - UL and DL.</w:t>
            </w:r>
          </w:p>
          <w:p w14:paraId="347A69AE" w14:textId="77777777" w:rsidR="00EB6386" w:rsidRPr="0051736F" w:rsidRDefault="00EB6386" w:rsidP="00BD0565">
            <w:pPr>
              <w:pStyle w:val="TAL"/>
            </w:pPr>
          </w:p>
        </w:tc>
      </w:tr>
      <w:tr w:rsidR="00EB6386" w:rsidRPr="0051736F" w14:paraId="19E661FE" w14:textId="77777777" w:rsidTr="00BD0565">
        <w:trPr>
          <w:cantSplit/>
          <w:jc w:val="center"/>
        </w:trPr>
        <w:tc>
          <w:tcPr>
            <w:tcW w:w="2547" w:type="dxa"/>
          </w:tcPr>
          <w:p w14:paraId="27CEE7BF" w14:textId="77777777" w:rsidR="00EB6386" w:rsidRPr="0051736F" w:rsidRDefault="00EB6386" w:rsidP="00BD0565">
            <w:pPr>
              <w:pStyle w:val="TAL"/>
            </w:pPr>
            <w:r w:rsidRPr="0051736F">
              <w:t>&gt; Traffic descriptor</w:t>
            </w:r>
          </w:p>
        </w:tc>
        <w:tc>
          <w:tcPr>
            <w:tcW w:w="1276" w:type="dxa"/>
          </w:tcPr>
          <w:p w14:paraId="479D3F83" w14:textId="77777777" w:rsidR="00EB6386" w:rsidRPr="0051736F" w:rsidRDefault="00EB6386" w:rsidP="00BD0565">
            <w:pPr>
              <w:pStyle w:val="TAC"/>
            </w:pPr>
            <w:r w:rsidRPr="0051736F">
              <w:t>SMF</w:t>
            </w:r>
          </w:p>
        </w:tc>
        <w:tc>
          <w:tcPr>
            <w:tcW w:w="5388" w:type="dxa"/>
          </w:tcPr>
          <w:p w14:paraId="769A561C" w14:textId="77777777" w:rsidR="00EB6386" w:rsidRPr="0051736F" w:rsidRDefault="00EB6386" w:rsidP="00BD0565">
            <w:pPr>
              <w:pStyle w:val="TAL"/>
            </w:pPr>
            <w:r w:rsidRPr="0051736F">
              <w:t>One of Application Identifier, IP Packet Filter Set or Ethernet Packet Filter Set</w:t>
            </w:r>
          </w:p>
        </w:tc>
      </w:tr>
      <w:tr w:rsidR="00EB6386" w:rsidRPr="0051736F" w14:paraId="4357766E" w14:textId="77777777" w:rsidTr="00BD0565">
        <w:trPr>
          <w:cantSplit/>
          <w:jc w:val="center"/>
        </w:trPr>
        <w:tc>
          <w:tcPr>
            <w:tcW w:w="2547" w:type="dxa"/>
          </w:tcPr>
          <w:p w14:paraId="3649FD74" w14:textId="77777777" w:rsidR="00EB6386" w:rsidRPr="0051736F" w:rsidRDefault="00EB6386" w:rsidP="00BD0565">
            <w:pPr>
              <w:pStyle w:val="TAL"/>
            </w:pPr>
            <w:r w:rsidRPr="0051736F">
              <w:t>&gt; S-NSSAI</w:t>
            </w:r>
          </w:p>
        </w:tc>
        <w:tc>
          <w:tcPr>
            <w:tcW w:w="1276" w:type="dxa"/>
          </w:tcPr>
          <w:p w14:paraId="4F8D1D1D" w14:textId="77777777" w:rsidR="00EB6386" w:rsidRPr="0051736F" w:rsidRDefault="00EB6386" w:rsidP="00BD0565">
            <w:pPr>
              <w:pStyle w:val="TAC"/>
            </w:pPr>
            <w:r w:rsidRPr="0051736F">
              <w:t>SMF</w:t>
            </w:r>
          </w:p>
        </w:tc>
        <w:tc>
          <w:tcPr>
            <w:tcW w:w="5388" w:type="dxa"/>
          </w:tcPr>
          <w:p w14:paraId="73A2B06F" w14:textId="77777777" w:rsidR="00EB6386" w:rsidRPr="0051736F" w:rsidRDefault="00EB6386" w:rsidP="00BD0565">
            <w:pPr>
              <w:pStyle w:val="TAL"/>
            </w:pPr>
            <w:r w:rsidRPr="0051736F">
              <w:t xml:space="preserve">Slice used to transport the QoS </w:t>
            </w:r>
            <w:r>
              <w:t>F</w:t>
            </w:r>
            <w:r w:rsidRPr="0051736F">
              <w:t>low(s).</w:t>
            </w:r>
          </w:p>
        </w:tc>
      </w:tr>
      <w:tr w:rsidR="00EB6386" w:rsidRPr="0051736F" w14:paraId="5D8BC48A" w14:textId="77777777" w:rsidTr="00BD0565">
        <w:trPr>
          <w:cantSplit/>
          <w:jc w:val="center"/>
        </w:trPr>
        <w:tc>
          <w:tcPr>
            <w:tcW w:w="2547" w:type="dxa"/>
          </w:tcPr>
          <w:p w14:paraId="0D672737" w14:textId="77777777" w:rsidR="00EB6386" w:rsidRPr="0051736F" w:rsidRDefault="00EB6386" w:rsidP="00BD0565">
            <w:pPr>
              <w:pStyle w:val="TAL"/>
            </w:pPr>
            <w:r w:rsidRPr="0051736F">
              <w:t>&gt; DNN</w:t>
            </w:r>
          </w:p>
        </w:tc>
        <w:tc>
          <w:tcPr>
            <w:tcW w:w="1276" w:type="dxa"/>
          </w:tcPr>
          <w:p w14:paraId="495826DF" w14:textId="77777777" w:rsidR="00EB6386" w:rsidRPr="0051736F" w:rsidRDefault="00EB6386" w:rsidP="00BD0565">
            <w:pPr>
              <w:pStyle w:val="TAC"/>
            </w:pPr>
            <w:r w:rsidRPr="0051736F">
              <w:t>SMF</w:t>
            </w:r>
          </w:p>
        </w:tc>
        <w:tc>
          <w:tcPr>
            <w:tcW w:w="5388" w:type="dxa"/>
          </w:tcPr>
          <w:p w14:paraId="55D81433" w14:textId="77777777" w:rsidR="00EB6386" w:rsidRPr="0051736F" w:rsidRDefault="00EB6386" w:rsidP="00BD0565">
            <w:pPr>
              <w:pStyle w:val="TAL"/>
            </w:pPr>
            <w:r w:rsidRPr="0051736F">
              <w:t xml:space="preserve">DNN associated with the QoS </w:t>
            </w:r>
            <w:r>
              <w:t>F</w:t>
            </w:r>
            <w:r w:rsidRPr="0051736F">
              <w:t>low(s).</w:t>
            </w:r>
          </w:p>
        </w:tc>
      </w:tr>
      <w:tr w:rsidR="00EB6386" w:rsidRPr="0051736F" w14:paraId="459A3524" w14:textId="77777777" w:rsidTr="00BD0565">
        <w:trPr>
          <w:cantSplit/>
          <w:jc w:val="center"/>
        </w:trPr>
        <w:tc>
          <w:tcPr>
            <w:tcW w:w="2547" w:type="dxa"/>
          </w:tcPr>
          <w:p w14:paraId="55FFBE12" w14:textId="77777777" w:rsidR="00EB6386" w:rsidRPr="0051736F" w:rsidRDefault="00EB6386" w:rsidP="00BD0565">
            <w:pPr>
              <w:pStyle w:val="TAL"/>
            </w:pPr>
            <w:r w:rsidRPr="0051736F">
              <w:t>&gt; DNAI</w:t>
            </w:r>
          </w:p>
        </w:tc>
        <w:tc>
          <w:tcPr>
            <w:tcW w:w="1276" w:type="dxa"/>
          </w:tcPr>
          <w:p w14:paraId="4F2B8D82" w14:textId="77777777" w:rsidR="00EB6386" w:rsidRPr="0051736F" w:rsidRDefault="00EB6386" w:rsidP="00BD0565">
            <w:pPr>
              <w:pStyle w:val="TAC"/>
            </w:pPr>
            <w:r w:rsidRPr="0051736F">
              <w:t>SMF</w:t>
            </w:r>
          </w:p>
        </w:tc>
        <w:tc>
          <w:tcPr>
            <w:tcW w:w="5388" w:type="dxa"/>
          </w:tcPr>
          <w:p w14:paraId="54E08D51" w14:textId="77777777" w:rsidR="00EB6386" w:rsidRPr="0051736F" w:rsidRDefault="00EB6386" w:rsidP="00BD0565">
            <w:pPr>
              <w:pStyle w:val="TAL"/>
            </w:pPr>
            <w:r w:rsidRPr="0051736F">
              <w:t>Identifies the access to the DN that the PDU Session is connected to.</w:t>
            </w:r>
          </w:p>
        </w:tc>
      </w:tr>
      <w:tr w:rsidR="00EB6386" w:rsidRPr="0051736F" w14:paraId="662359AD" w14:textId="77777777" w:rsidTr="00BD0565">
        <w:trPr>
          <w:cantSplit/>
          <w:jc w:val="center"/>
        </w:trPr>
        <w:tc>
          <w:tcPr>
            <w:tcW w:w="2547" w:type="dxa"/>
          </w:tcPr>
          <w:p w14:paraId="47F58251" w14:textId="77777777" w:rsidR="00EB6386" w:rsidRPr="0051736F" w:rsidRDefault="00EB6386" w:rsidP="00BD0565">
            <w:pPr>
              <w:pStyle w:val="TAL"/>
            </w:pPr>
            <w:r w:rsidRPr="0051736F">
              <w:t>UE identifier</w:t>
            </w:r>
          </w:p>
        </w:tc>
        <w:tc>
          <w:tcPr>
            <w:tcW w:w="1276" w:type="dxa"/>
          </w:tcPr>
          <w:p w14:paraId="309527E8" w14:textId="77777777" w:rsidR="00EB6386" w:rsidRPr="0051736F" w:rsidRDefault="00EB6386" w:rsidP="00BD0565">
            <w:pPr>
              <w:pStyle w:val="TAC"/>
            </w:pPr>
            <w:r w:rsidRPr="0051736F">
              <w:t>SMF, AMF</w:t>
            </w:r>
          </w:p>
        </w:tc>
        <w:tc>
          <w:tcPr>
            <w:tcW w:w="5388" w:type="dxa"/>
          </w:tcPr>
          <w:p w14:paraId="6528B7E3" w14:textId="77777777" w:rsidR="00EB6386" w:rsidRPr="0051736F" w:rsidRDefault="00EB6386" w:rsidP="00BD0565">
            <w:pPr>
              <w:pStyle w:val="TAL"/>
            </w:pPr>
            <w:r w:rsidRPr="0051736F">
              <w:t>The identifier of UE, e.g. SUPI, UE IP address, etc.</w:t>
            </w:r>
          </w:p>
        </w:tc>
      </w:tr>
      <w:tr w:rsidR="00EB6386" w:rsidRPr="0051736F" w14:paraId="7E088E09" w14:textId="77777777" w:rsidTr="00BD0565">
        <w:trPr>
          <w:cantSplit/>
          <w:jc w:val="center"/>
        </w:trPr>
        <w:tc>
          <w:tcPr>
            <w:tcW w:w="2547" w:type="dxa"/>
          </w:tcPr>
          <w:p w14:paraId="7534365C" w14:textId="77777777" w:rsidR="00EB6386" w:rsidRPr="0051736F" w:rsidRDefault="00EB6386" w:rsidP="00BD0565">
            <w:pPr>
              <w:pStyle w:val="TAL"/>
            </w:pPr>
            <w:r w:rsidRPr="0051736F">
              <w:t>UE Location</w:t>
            </w:r>
          </w:p>
        </w:tc>
        <w:tc>
          <w:tcPr>
            <w:tcW w:w="1276" w:type="dxa"/>
          </w:tcPr>
          <w:p w14:paraId="6F165291" w14:textId="77777777" w:rsidR="00EB6386" w:rsidRPr="0051736F" w:rsidRDefault="00EB6386" w:rsidP="00BD0565">
            <w:pPr>
              <w:pStyle w:val="TAC"/>
            </w:pPr>
            <w:r w:rsidRPr="0051736F">
              <w:t>AMF</w:t>
            </w:r>
          </w:p>
        </w:tc>
        <w:tc>
          <w:tcPr>
            <w:tcW w:w="5388" w:type="dxa"/>
          </w:tcPr>
          <w:p w14:paraId="466A7B4A" w14:textId="77777777" w:rsidR="00EB6386" w:rsidRPr="0051736F" w:rsidRDefault="00EB6386" w:rsidP="00BD0565">
            <w:pPr>
              <w:pStyle w:val="TAL"/>
            </w:pPr>
            <w:r w:rsidRPr="0051736F">
              <w:t>The UE location information, e.g. cell ID or TAI.</w:t>
            </w:r>
          </w:p>
        </w:tc>
      </w:tr>
      <w:tr w:rsidR="00EB6386" w:rsidRPr="0051736F" w14:paraId="69886C6E" w14:textId="77777777" w:rsidTr="00BD0565">
        <w:trPr>
          <w:cantSplit/>
          <w:jc w:val="center"/>
        </w:trPr>
        <w:tc>
          <w:tcPr>
            <w:tcW w:w="2547" w:type="dxa"/>
          </w:tcPr>
          <w:p w14:paraId="293DEC67" w14:textId="77777777" w:rsidR="00EB6386" w:rsidRPr="0051736F" w:rsidRDefault="00EB6386" w:rsidP="00BD0565">
            <w:pPr>
              <w:pStyle w:val="TAL"/>
            </w:pPr>
            <w:r w:rsidRPr="0051736F">
              <w:t>RAT Type</w:t>
            </w:r>
          </w:p>
        </w:tc>
        <w:tc>
          <w:tcPr>
            <w:tcW w:w="1276" w:type="dxa"/>
          </w:tcPr>
          <w:p w14:paraId="47A2EC15" w14:textId="77777777" w:rsidR="00EB6386" w:rsidRPr="0051736F" w:rsidRDefault="00EB6386" w:rsidP="00BD0565">
            <w:pPr>
              <w:pStyle w:val="TAC"/>
            </w:pPr>
            <w:r w:rsidRPr="0051736F">
              <w:t>SMF</w:t>
            </w:r>
          </w:p>
        </w:tc>
        <w:tc>
          <w:tcPr>
            <w:tcW w:w="5388" w:type="dxa"/>
          </w:tcPr>
          <w:p w14:paraId="5047B21A" w14:textId="77777777" w:rsidR="00EB6386" w:rsidRPr="0051736F" w:rsidRDefault="00EB6386" w:rsidP="00BD0565">
            <w:pPr>
              <w:pStyle w:val="TAL"/>
            </w:pPr>
            <w:r w:rsidRPr="0051736F">
              <w:t>RAT Type used for the UE.</w:t>
            </w:r>
          </w:p>
        </w:tc>
      </w:tr>
      <w:tr w:rsidR="00EB6386" w:rsidRPr="0051736F" w14:paraId="6711F7F1" w14:textId="77777777" w:rsidTr="00BD0565">
        <w:trPr>
          <w:cantSplit/>
          <w:jc w:val="center"/>
        </w:trPr>
        <w:tc>
          <w:tcPr>
            <w:tcW w:w="2547" w:type="dxa"/>
          </w:tcPr>
          <w:p w14:paraId="31B4A1C3" w14:textId="77777777" w:rsidR="00EB6386" w:rsidRPr="0051736F" w:rsidRDefault="00EB6386" w:rsidP="00BD0565">
            <w:pPr>
              <w:pStyle w:val="TAL"/>
            </w:pPr>
            <w:r w:rsidRPr="0051736F">
              <w:t>Time stamp</w:t>
            </w:r>
          </w:p>
        </w:tc>
        <w:tc>
          <w:tcPr>
            <w:tcW w:w="1276" w:type="dxa"/>
          </w:tcPr>
          <w:p w14:paraId="79AE7B98" w14:textId="77777777" w:rsidR="00EB6386" w:rsidRPr="0051736F" w:rsidRDefault="00EB6386" w:rsidP="00BD0565">
            <w:pPr>
              <w:pStyle w:val="TAC"/>
            </w:pPr>
            <w:r w:rsidRPr="0051736F">
              <w:t>SMF, AMF</w:t>
            </w:r>
          </w:p>
        </w:tc>
        <w:tc>
          <w:tcPr>
            <w:tcW w:w="5388" w:type="dxa"/>
          </w:tcPr>
          <w:p w14:paraId="35C87A8B" w14:textId="77777777" w:rsidR="00EB6386" w:rsidRPr="0051736F" w:rsidRDefault="00EB6386" w:rsidP="00BD0565">
            <w:pPr>
              <w:pStyle w:val="TAL"/>
            </w:pPr>
            <w:r w:rsidRPr="0051736F">
              <w:t>The time stamp associated to the collected data.</w:t>
            </w:r>
          </w:p>
        </w:tc>
      </w:tr>
      <w:tr w:rsidR="00EB6386" w:rsidRPr="0051736F" w14:paraId="638AF594" w14:textId="77777777" w:rsidTr="00BD0565">
        <w:trPr>
          <w:cantSplit/>
          <w:jc w:val="center"/>
        </w:trPr>
        <w:tc>
          <w:tcPr>
            <w:tcW w:w="2547" w:type="dxa"/>
          </w:tcPr>
          <w:p w14:paraId="3761C366" w14:textId="77777777" w:rsidR="00EB6386" w:rsidRPr="0051736F" w:rsidRDefault="00EB6386" w:rsidP="00BD0565">
            <w:pPr>
              <w:pStyle w:val="TAL"/>
            </w:pPr>
            <w:r w:rsidRPr="0051736F">
              <w:t>N6 Delay (NOTE 1)</w:t>
            </w:r>
          </w:p>
        </w:tc>
        <w:tc>
          <w:tcPr>
            <w:tcW w:w="1276" w:type="dxa"/>
          </w:tcPr>
          <w:p w14:paraId="3C91FAA5" w14:textId="77777777" w:rsidR="00EB6386" w:rsidRPr="0051736F" w:rsidRDefault="00EB6386" w:rsidP="00BD0565">
            <w:pPr>
              <w:pStyle w:val="TAC"/>
            </w:pPr>
            <w:del w:id="21" w:author="Samsung" w:date="2025-10-01T22:14:00Z">
              <w:r w:rsidRPr="0051736F" w:rsidDel="00162185">
                <w:delText>UPF</w:delText>
              </w:r>
            </w:del>
            <w:ins w:id="22" w:author="Samsung" w:date="2025-10-01T22:14:00Z">
              <w:r>
                <w:t>SMF</w:t>
              </w:r>
            </w:ins>
          </w:p>
        </w:tc>
        <w:tc>
          <w:tcPr>
            <w:tcW w:w="5388" w:type="dxa"/>
          </w:tcPr>
          <w:p w14:paraId="47495692" w14:textId="77777777" w:rsidR="00EB6386" w:rsidRPr="0051736F" w:rsidRDefault="00EB6386" w:rsidP="00BD0565">
            <w:pPr>
              <w:pStyle w:val="TAL"/>
            </w:pPr>
            <w:r w:rsidRPr="0051736F">
              <w:t>The observed N6 delay between the UPF and measurement endpoint in the DN, as defined in clause 5.8.2.23 of TS 23.501 [2].</w:t>
            </w:r>
          </w:p>
        </w:tc>
      </w:tr>
      <w:tr w:rsidR="00EB6386" w:rsidRPr="0051736F" w14:paraId="4FE70127" w14:textId="77777777" w:rsidTr="00BD0565">
        <w:trPr>
          <w:cantSplit/>
          <w:jc w:val="center"/>
        </w:trPr>
        <w:tc>
          <w:tcPr>
            <w:tcW w:w="2547" w:type="dxa"/>
          </w:tcPr>
          <w:p w14:paraId="64FC2719" w14:textId="77777777" w:rsidR="00EB6386" w:rsidRPr="0051736F" w:rsidRDefault="00EB6386" w:rsidP="00BD0565">
            <w:pPr>
              <w:pStyle w:val="TAL"/>
            </w:pPr>
            <w:r w:rsidRPr="0051736F">
              <w:t>Packet Loss Rate (NOTE 2)</w:t>
            </w:r>
          </w:p>
        </w:tc>
        <w:tc>
          <w:tcPr>
            <w:tcW w:w="1276" w:type="dxa"/>
          </w:tcPr>
          <w:p w14:paraId="3874DF58" w14:textId="77777777" w:rsidR="00EB6386" w:rsidRPr="0051736F" w:rsidRDefault="00EB6386" w:rsidP="00BD0565">
            <w:pPr>
              <w:pStyle w:val="TAC"/>
            </w:pPr>
            <w:r w:rsidRPr="0051736F">
              <w:t>UPF</w:t>
            </w:r>
          </w:p>
        </w:tc>
        <w:tc>
          <w:tcPr>
            <w:tcW w:w="5388" w:type="dxa"/>
          </w:tcPr>
          <w:p w14:paraId="76A91712" w14:textId="77777777" w:rsidR="00EB6386" w:rsidRPr="0051736F" w:rsidRDefault="00EB6386" w:rsidP="00BD0565">
            <w:pPr>
              <w:pStyle w:val="TAL"/>
            </w:pPr>
            <w:r w:rsidRPr="0051736F">
              <w:t>The Packet Loss Rate for uplink and/or downlink.</w:t>
            </w:r>
          </w:p>
        </w:tc>
      </w:tr>
      <w:tr w:rsidR="00EB6386" w:rsidRPr="0051736F" w14:paraId="6838B849" w14:textId="77777777" w:rsidTr="00BD0565">
        <w:trPr>
          <w:cantSplit/>
          <w:jc w:val="center"/>
        </w:trPr>
        <w:tc>
          <w:tcPr>
            <w:tcW w:w="9211" w:type="dxa"/>
            <w:gridSpan w:val="3"/>
          </w:tcPr>
          <w:p w14:paraId="6C24197F" w14:textId="3F47A0AD" w:rsidR="00EB6386" w:rsidRPr="0051736F" w:rsidRDefault="00EB6386" w:rsidP="00BD0565">
            <w:pPr>
              <w:pStyle w:val="TAN"/>
            </w:pPr>
            <w:r w:rsidRPr="0051736F">
              <w:t>NOTE 1:</w:t>
            </w:r>
            <w:r w:rsidRPr="0051736F">
              <w:tab/>
              <w:t xml:space="preserve">Whether </w:t>
            </w:r>
            <w:del w:id="23" w:author="Samsung" w:date="2025-10-01T22:17:00Z">
              <w:r w:rsidRPr="0051736F" w:rsidDel="00162185">
                <w:delText xml:space="preserve">and how </w:delText>
              </w:r>
            </w:del>
            <w:r w:rsidRPr="0051736F">
              <w:t>N6 delay (independent of QoS</w:t>
            </w:r>
            <w:r>
              <w:t xml:space="preserve"> Flow</w:t>
            </w:r>
            <w:r w:rsidRPr="0051736F">
              <w:t>) is considered to derive the analytics in comparison to delay between UE and UPF (dependent on the QoS</w:t>
            </w:r>
            <w:r>
              <w:t xml:space="preserve"> Flow</w:t>
            </w:r>
            <w:r w:rsidRPr="0051736F">
              <w:t>) is left to implementation based on the operator's policy.</w:t>
            </w:r>
            <w:ins w:id="24" w:author="Samsung" w:date="2025-10-01T22:17:00Z">
              <w:r>
                <w:t xml:space="preserve"> If N6 delay is considered to derive the analytics</w:t>
              </w:r>
            </w:ins>
            <w:ins w:id="25" w:author="Samsung" w:date="2025-10-01T22:18:00Z">
              <w:r>
                <w:t xml:space="preserve">, N6 delay </w:t>
              </w:r>
            </w:ins>
            <w:ins w:id="26" w:author="Samsung" w:date="2025-10-01T22:21:00Z">
              <w:r>
                <w:t xml:space="preserve">can be measured </w:t>
              </w:r>
            </w:ins>
            <w:ins w:id="27" w:author="Samsung2" w:date="2025-10-15T12:59:00Z">
              <w:r w:rsidR="00A94F66">
                <w:t xml:space="preserve">and reported to the SMF </w:t>
              </w:r>
            </w:ins>
            <w:ins w:id="28" w:author="Samsung" w:date="2025-10-01T22:21:00Z">
              <w:r>
                <w:t>as described in clause 4.</w:t>
              </w:r>
            </w:ins>
            <w:ins w:id="29" w:author="Samsung2" w:date="2025-10-15T12:57:00Z">
              <w:r>
                <w:t>4</w:t>
              </w:r>
            </w:ins>
            <w:ins w:id="30" w:author="Samsung" w:date="2025-10-01T22:21:00Z">
              <w:r>
                <w:t>.3 of TS 23.502</w:t>
              </w:r>
            </w:ins>
            <w:ins w:id="31" w:author="Samsung" w:date="2025-10-01T22:22:00Z">
              <w:r>
                <w:t xml:space="preserve"> [</w:t>
              </w:r>
            </w:ins>
            <w:ins w:id="32" w:author="Samsung" w:date="2025-10-02T13:48:00Z">
              <w:r>
                <w:t>3</w:t>
              </w:r>
            </w:ins>
            <w:ins w:id="33" w:author="Samsung" w:date="2025-10-01T22:22:00Z">
              <w:r>
                <w:t>].</w:t>
              </w:r>
            </w:ins>
            <w:ins w:id="34" w:author="Samsung" w:date="2025-10-15T12:56:00Z">
              <w:r>
                <w:t xml:space="preserve"> </w:t>
              </w:r>
            </w:ins>
            <w:ins w:id="35" w:author="Samsung2" w:date="2025-10-15T12:57:00Z">
              <w:r>
                <w:t xml:space="preserve">How to obtain N6 delay measurement from SMF is </w:t>
              </w:r>
            </w:ins>
            <w:ins w:id="36" w:author="Samsung2" w:date="2025-10-15T12:58:00Z">
              <w:r>
                <w:t xml:space="preserve">left to implementation in this </w:t>
              </w:r>
              <w:proofErr w:type="spellStart"/>
              <w:r>
                <w:t>relesae</w:t>
              </w:r>
              <w:proofErr w:type="spellEnd"/>
              <w:r>
                <w:t>.</w:t>
              </w:r>
            </w:ins>
            <w:ins w:id="37" w:author="Samsung" w:date="2025-10-15T12:56:00Z">
              <w:r>
                <w:t xml:space="preserve"> </w:t>
              </w:r>
            </w:ins>
          </w:p>
          <w:p w14:paraId="3FF2FF4B" w14:textId="77777777" w:rsidR="00EB6386" w:rsidRPr="0051736F" w:rsidRDefault="00EB6386" w:rsidP="00BD0565">
            <w:pPr>
              <w:pStyle w:val="TAN"/>
            </w:pPr>
            <w:r w:rsidRPr="0051736F">
              <w:t>NOTE 2:</w:t>
            </w:r>
            <w:r w:rsidRPr="0051736F">
              <w:tab/>
              <w:t>The Packet Loss Rate is applicable to the TCP traffic for which the UPF is able to provide the information.</w:t>
            </w:r>
          </w:p>
        </w:tc>
      </w:tr>
    </w:tbl>
    <w:p w14:paraId="6302B2C4" w14:textId="77777777" w:rsidR="00EB6386" w:rsidRPr="0051736F" w:rsidRDefault="00EB6386" w:rsidP="00EB6386"/>
    <w:p w14:paraId="7990F8C5" w14:textId="77777777" w:rsidR="00EB6386" w:rsidRPr="0051736F" w:rsidRDefault="00EB6386" w:rsidP="00EB6386">
      <w:r w:rsidRPr="0051736F">
        <w:t xml:space="preserve">For the analysis of a </w:t>
      </w:r>
      <w:proofErr w:type="spellStart"/>
      <w:r w:rsidRPr="0051736F">
        <w:t>QoE</w:t>
      </w:r>
      <w:proofErr w:type="spellEnd"/>
      <w:r w:rsidRPr="0051736F">
        <w:t xml:space="preserve"> that must meet the provided Packet Delay Budget, the following input is collected to enable the latency analysis between UE and PSA UPF.</w:t>
      </w:r>
    </w:p>
    <w:p w14:paraId="49A4892A" w14:textId="77777777" w:rsidR="00EB6386" w:rsidRPr="0051736F" w:rsidRDefault="00EB6386" w:rsidP="00EB6386">
      <w:pPr>
        <w:pStyle w:val="TH"/>
      </w:pPr>
      <w:r w:rsidRPr="0051736F">
        <w:t>Table 6.23.2-2: Input data from OAM related to Packet Delay between UE and Anchor UPF</w:t>
      </w:r>
    </w:p>
    <w:tbl>
      <w:tblPr>
        <w:tblStyle w:val="af1"/>
        <w:tblW w:w="0" w:type="auto"/>
        <w:jc w:val="center"/>
        <w:tblLayout w:type="fixed"/>
        <w:tblLook w:val="04A0" w:firstRow="1" w:lastRow="0" w:firstColumn="1" w:lastColumn="0" w:noHBand="0" w:noVBand="1"/>
      </w:tblPr>
      <w:tblGrid>
        <w:gridCol w:w="2830"/>
        <w:gridCol w:w="1985"/>
        <w:gridCol w:w="4816"/>
      </w:tblGrid>
      <w:tr w:rsidR="00EB6386" w:rsidRPr="0051736F" w14:paraId="6F8C050E" w14:textId="77777777" w:rsidTr="00BD0565">
        <w:trPr>
          <w:cantSplit/>
          <w:jc w:val="center"/>
        </w:trPr>
        <w:tc>
          <w:tcPr>
            <w:tcW w:w="2830" w:type="dxa"/>
          </w:tcPr>
          <w:p w14:paraId="482EE3CD" w14:textId="77777777" w:rsidR="00EB6386" w:rsidRPr="0051736F" w:rsidRDefault="00EB6386" w:rsidP="00BD0565">
            <w:pPr>
              <w:pStyle w:val="TAH"/>
            </w:pPr>
            <w:r w:rsidRPr="0051736F">
              <w:t>Information</w:t>
            </w:r>
          </w:p>
        </w:tc>
        <w:tc>
          <w:tcPr>
            <w:tcW w:w="1985" w:type="dxa"/>
          </w:tcPr>
          <w:p w14:paraId="49E61D9E" w14:textId="77777777" w:rsidR="00EB6386" w:rsidRPr="0051736F" w:rsidRDefault="00EB6386" w:rsidP="00BD0565">
            <w:pPr>
              <w:pStyle w:val="TAH"/>
            </w:pPr>
            <w:r w:rsidRPr="0051736F">
              <w:t>Source</w:t>
            </w:r>
          </w:p>
        </w:tc>
        <w:tc>
          <w:tcPr>
            <w:tcW w:w="4816" w:type="dxa"/>
          </w:tcPr>
          <w:p w14:paraId="1C0B10B1" w14:textId="77777777" w:rsidR="00EB6386" w:rsidRPr="0051736F" w:rsidRDefault="00EB6386" w:rsidP="00BD0565">
            <w:pPr>
              <w:pStyle w:val="TAH"/>
            </w:pPr>
            <w:r w:rsidRPr="0051736F">
              <w:t>Description</w:t>
            </w:r>
          </w:p>
        </w:tc>
      </w:tr>
      <w:tr w:rsidR="00EB6386" w:rsidRPr="0051736F" w14:paraId="1AA8C4CF" w14:textId="77777777" w:rsidTr="00BD0565">
        <w:trPr>
          <w:cantSplit/>
          <w:jc w:val="center"/>
        </w:trPr>
        <w:tc>
          <w:tcPr>
            <w:tcW w:w="2830" w:type="dxa"/>
          </w:tcPr>
          <w:p w14:paraId="69AAD11C" w14:textId="77777777" w:rsidR="00EB6386" w:rsidRPr="0051736F" w:rsidRDefault="00EB6386" w:rsidP="00BD0565">
            <w:pPr>
              <w:pStyle w:val="TAL"/>
            </w:pPr>
            <w:r w:rsidRPr="0051736F">
              <w:t>UL/DL GTP packet delay</w:t>
            </w:r>
          </w:p>
        </w:tc>
        <w:tc>
          <w:tcPr>
            <w:tcW w:w="1985" w:type="dxa"/>
          </w:tcPr>
          <w:p w14:paraId="59251615" w14:textId="77777777" w:rsidR="00EB6386" w:rsidRPr="0051736F" w:rsidRDefault="00EB6386" w:rsidP="00BD0565">
            <w:pPr>
              <w:pStyle w:val="TAC"/>
            </w:pPr>
            <w:r w:rsidRPr="0051736F">
              <w:t>OAM</w:t>
            </w:r>
          </w:p>
        </w:tc>
        <w:tc>
          <w:tcPr>
            <w:tcW w:w="4816" w:type="dxa"/>
          </w:tcPr>
          <w:p w14:paraId="7ECD0794" w14:textId="77777777" w:rsidR="00EB6386" w:rsidRPr="0051736F" w:rsidRDefault="00EB6386" w:rsidP="00BD0565">
            <w:pPr>
              <w:pStyle w:val="TAL"/>
            </w:pPr>
            <w:r w:rsidRPr="0051736F">
              <w:t>Average UL/DL packet delay measurement on N3 between NG-RAN and PSA UPF, as defined in clause 5.4.7 of TS 28.552 [8].</w:t>
            </w:r>
          </w:p>
        </w:tc>
      </w:tr>
      <w:tr w:rsidR="00EB6386" w:rsidRPr="0051736F" w14:paraId="3C1055AC" w14:textId="77777777" w:rsidTr="00BD0565">
        <w:trPr>
          <w:cantSplit/>
          <w:jc w:val="center"/>
        </w:trPr>
        <w:tc>
          <w:tcPr>
            <w:tcW w:w="2830" w:type="dxa"/>
          </w:tcPr>
          <w:p w14:paraId="5792FF68" w14:textId="77777777" w:rsidR="00EB6386" w:rsidRPr="0051736F" w:rsidRDefault="00EB6386" w:rsidP="00BD0565">
            <w:pPr>
              <w:pStyle w:val="TAL"/>
            </w:pPr>
            <w:r w:rsidRPr="0051736F">
              <w:t>Delay in RAN</w:t>
            </w:r>
          </w:p>
        </w:tc>
        <w:tc>
          <w:tcPr>
            <w:tcW w:w="1985" w:type="dxa"/>
          </w:tcPr>
          <w:p w14:paraId="3D5D1A30" w14:textId="77777777" w:rsidR="00EB6386" w:rsidRPr="0051736F" w:rsidRDefault="00EB6386" w:rsidP="00BD0565">
            <w:pPr>
              <w:pStyle w:val="TAC"/>
            </w:pPr>
            <w:r w:rsidRPr="0051736F">
              <w:t>OAM</w:t>
            </w:r>
          </w:p>
        </w:tc>
        <w:tc>
          <w:tcPr>
            <w:tcW w:w="4816" w:type="dxa"/>
          </w:tcPr>
          <w:p w14:paraId="37C2825F" w14:textId="77777777" w:rsidR="00EB6386" w:rsidRPr="0051736F" w:rsidRDefault="00EB6386" w:rsidP="00BD0565">
            <w:pPr>
              <w:pStyle w:val="TAL"/>
            </w:pPr>
            <w:r w:rsidRPr="0051736F">
              <w:t>Average Uplink and Downlink packet transmission delay over the air interface, as defined in clause 5.1.1.1 of TS 28.552 [8].</w:t>
            </w:r>
          </w:p>
        </w:tc>
      </w:tr>
    </w:tbl>
    <w:p w14:paraId="59B3752F" w14:textId="77777777" w:rsidR="00EB6386" w:rsidRDefault="00EB6386" w:rsidP="00EB6386">
      <w:pPr>
        <w:rPr>
          <w:noProof/>
        </w:rPr>
      </w:pPr>
    </w:p>
    <w:p w14:paraId="54A373C6" w14:textId="77777777" w:rsidR="00EB6386" w:rsidRDefault="00EB6386" w:rsidP="00EB6386">
      <w:pPr>
        <w:rPr>
          <w:noProof/>
        </w:rPr>
      </w:pPr>
    </w:p>
    <w:p w14:paraId="1D9D5BC2" w14:textId="77777777" w:rsidR="00EB6386" w:rsidRPr="00A9794A" w:rsidRDefault="00EB6386" w:rsidP="00EB6386">
      <w:pPr>
        <w:jc w:val="center"/>
        <w:rPr>
          <w:noProof/>
          <w:color w:val="FF0000"/>
          <w:sz w:val="44"/>
          <w:szCs w:val="44"/>
        </w:rPr>
      </w:pPr>
      <w:r w:rsidRPr="00A9794A">
        <w:rPr>
          <w:noProof/>
          <w:color w:val="FF0000"/>
          <w:sz w:val="44"/>
          <w:szCs w:val="44"/>
        </w:rPr>
        <w:t xml:space="preserve">*** </w:t>
      </w:r>
      <w:r>
        <w:rPr>
          <w:noProof/>
          <w:color w:val="FF0000"/>
          <w:sz w:val="44"/>
          <w:szCs w:val="44"/>
        </w:rPr>
        <w:t>End of</w:t>
      </w:r>
      <w:r w:rsidRPr="00A9794A">
        <w:rPr>
          <w:noProof/>
          <w:color w:val="FF0000"/>
          <w:sz w:val="44"/>
          <w:szCs w:val="44"/>
        </w:rPr>
        <w:t xml:space="preserve"> change ***</w:t>
      </w:r>
    </w:p>
    <w:p w14:paraId="32375488" w14:textId="77777777" w:rsidR="00EB6386" w:rsidRDefault="00EB6386">
      <w:pPr>
        <w:rPr>
          <w:noProof/>
        </w:rPr>
      </w:pPr>
    </w:p>
    <w:sectPr w:rsidR="00EB63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A208C" w14:textId="77777777" w:rsidR="00550296" w:rsidRDefault="00550296">
      <w:r>
        <w:separator/>
      </w:r>
    </w:p>
  </w:endnote>
  <w:endnote w:type="continuationSeparator" w:id="0">
    <w:p w14:paraId="7180C6AF" w14:textId="77777777" w:rsidR="00550296" w:rsidRDefault="00550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88A38" w14:textId="77777777" w:rsidR="00550296" w:rsidRDefault="00550296">
      <w:r>
        <w:separator/>
      </w:r>
    </w:p>
  </w:footnote>
  <w:footnote w:type="continuationSeparator" w:id="0">
    <w:p w14:paraId="6B36757C" w14:textId="77777777" w:rsidR="00550296" w:rsidRDefault="00550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03B1"/>
    <w:rsid w:val="00145D43"/>
    <w:rsid w:val="00162185"/>
    <w:rsid w:val="00192C46"/>
    <w:rsid w:val="001A08B3"/>
    <w:rsid w:val="001A7B60"/>
    <w:rsid w:val="001B52F0"/>
    <w:rsid w:val="001B7A65"/>
    <w:rsid w:val="001E41F3"/>
    <w:rsid w:val="00253FF1"/>
    <w:rsid w:val="0026004D"/>
    <w:rsid w:val="002640DD"/>
    <w:rsid w:val="00275D12"/>
    <w:rsid w:val="00284FEB"/>
    <w:rsid w:val="002860C4"/>
    <w:rsid w:val="002B5741"/>
    <w:rsid w:val="002E472E"/>
    <w:rsid w:val="00305409"/>
    <w:rsid w:val="0034167E"/>
    <w:rsid w:val="003609EF"/>
    <w:rsid w:val="0036231A"/>
    <w:rsid w:val="00374DD4"/>
    <w:rsid w:val="003E1A36"/>
    <w:rsid w:val="00410371"/>
    <w:rsid w:val="004242F1"/>
    <w:rsid w:val="004B75B7"/>
    <w:rsid w:val="005141D9"/>
    <w:rsid w:val="0051580D"/>
    <w:rsid w:val="00547111"/>
    <w:rsid w:val="00550296"/>
    <w:rsid w:val="00592D74"/>
    <w:rsid w:val="005A0377"/>
    <w:rsid w:val="005E2C44"/>
    <w:rsid w:val="00621188"/>
    <w:rsid w:val="006257ED"/>
    <w:rsid w:val="00636A53"/>
    <w:rsid w:val="00653DE4"/>
    <w:rsid w:val="00665C47"/>
    <w:rsid w:val="00695808"/>
    <w:rsid w:val="006B46FB"/>
    <w:rsid w:val="006D5B19"/>
    <w:rsid w:val="006E21FB"/>
    <w:rsid w:val="006F1A2A"/>
    <w:rsid w:val="006F1A51"/>
    <w:rsid w:val="006F48C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4F66"/>
    <w:rsid w:val="00A9794A"/>
    <w:rsid w:val="00AA2CBC"/>
    <w:rsid w:val="00AC5820"/>
    <w:rsid w:val="00AD1CD8"/>
    <w:rsid w:val="00B258BB"/>
    <w:rsid w:val="00B67B97"/>
    <w:rsid w:val="00B81728"/>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5152C"/>
    <w:rsid w:val="00D66520"/>
    <w:rsid w:val="00D84AE9"/>
    <w:rsid w:val="00D9124E"/>
    <w:rsid w:val="00DE34CF"/>
    <w:rsid w:val="00E13F3D"/>
    <w:rsid w:val="00E32D54"/>
    <w:rsid w:val="00E34898"/>
    <w:rsid w:val="00EB09B7"/>
    <w:rsid w:val="00EB6386"/>
    <w:rsid w:val="00EE7D7C"/>
    <w:rsid w:val="00F02034"/>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A979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9794A"/>
    <w:rPr>
      <w:rFonts w:ascii="Times New Roman" w:hAnsi="Times New Roman"/>
      <w:lang w:val="en-GB" w:eastAsia="en-US"/>
    </w:rPr>
  </w:style>
  <w:style w:type="character" w:customStyle="1" w:styleId="NOZchn">
    <w:name w:val="NO Zchn"/>
    <w:link w:val="NO"/>
    <w:qFormat/>
    <w:rsid w:val="00A9794A"/>
    <w:rPr>
      <w:rFonts w:ascii="Times New Roman" w:hAnsi="Times New Roman"/>
      <w:lang w:val="en-GB" w:eastAsia="en-US"/>
    </w:rPr>
  </w:style>
  <w:style w:type="character" w:customStyle="1" w:styleId="THChar">
    <w:name w:val="TH Char"/>
    <w:link w:val="TH"/>
    <w:qFormat/>
    <w:rsid w:val="00A9794A"/>
    <w:rPr>
      <w:rFonts w:ascii="Arial" w:hAnsi="Arial"/>
      <w:b/>
      <w:lang w:val="en-GB" w:eastAsia="en-US"/>
    </w:rPr>
  </w:style>
  <w:style w:type="character" w:customStyle="1" w:styleId="TALChar">
    <w:name w:val="TAL Char"/>
    <w:link w:val="TAL"/>
    <w:qFormat/>
    <w:rsid w:val="00A9794A"/>
    <w:rPr>
      <w:rFonts w:ascii="Arial" w:hAnsi="Arial"/>
      <w:sz w:val="18"/>
      <w:lang w:val="en-GB" w:eastAsia="en-US"/>
    </w:rPr>
  </w:style>
  <w:style w:type="character" w:customStyle="1" w:styleId="TAHCar">
    <w:name w:val="TAH Car"/>
    <w:link w:val="TAH"/>
    <w:qFormat/>
    <w:rsid w:val="00A9794A"/>
    <w:rPr>
      <w:rFonts w:ascii="Arial" w:hAnsi="Arial"/>
      <w:b/>
      <w:sz w:val="18"/>
      <w:lang w:val="en-GB" w:eastAsia="en-US"/>
    </w:rPr>
  </w:style>
  <w:style w:type="character" w:customStyle="1" w:styleId="TACChar">
    <w:name w:val="TAC Char"/>
    <w:link w:val="TAC"/>
    <w:qFormat/>
    <w:rsid w:val="00A9794A"/>
    <w:rPr>
      <w:rFonts w:ascii="Arial" w:hAnsi="Arial"/>
      <w:sz w:val="18"/>
      <w:lang w:val="en-GB" w:eastAsia="en-US"/>
    </w:rPr>
  </w:style>
  <w:style w:type="character" w:customStyle="1" w:styleId="TANChar">
    <w:name w:val="TAN Char"/>
    <w:link w:val="TAN"/>
    <w:rsid w:val="00A9794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1453</Words>
  <Characters>8283</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Samsung2</cp:lastModifiedBy>
  <cp:revision>7</cp:revision>
  <cp:lastPrinted>1899-12-31T23:00:00Z</cp:lastPrinted>
  <dcterms:created xsi:type="dcterms:W3CDTF">2025-10-13T08:45:00Z</dcterms:created>
  <dcterms:modified xsi:type="dcterms:W3CDTF">2025-10-15T23:45:00Z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S2-2508597</vt:lpwstr>
  </property>
  <property fmtid="{D5CDD505-2E9C-101B-9397-08002B2CF9AE}" pid="10" name="Spec#">
    <vt:lpwstr>23.288</vt:lpwstr>
  </property>
  <property fmtid="{D5CDD505-2E9C-101B-9397-08002B2CF9AE}" pid="11" name="Cr#">
    <vt:lpwstr>1525</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on source of N6 delay </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y fmtid="{D5CDD505-2E9C-101B-9397-08002B2CF9AE}" pid="21" name="FLCMData">
    <vt:lpwstr>94A118513B7A84F898E545EC336762B683224B1D8DFBEB1B43F38F42D3C23861274227B81831683F00160BFEFFDFA4A65BADACE1C0050307F78CA8C857CD5071</vt:lpwstr>
  </property>
</Properties>
</file>